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DFE7" w14:textId="572E6F30" w:rsidR="00254BA7" w:rsidRDefault="00254BA7" w:rsidP="00254BA7">
      <w:pPr>
        <w:pStyle w:val="Heading1"/>
      </w:pPr>
      <w:r>
        <w:t xml:space="preserve">2024 - Market consultation 68 </w:t>
      </w:r>
      <w:r w:rsidR="0072469D">
        <w:t>–</w:t>
      </w:r>
      <w:r>
        <w:t xml:space="preserve"> </w:t>
      </w:r>
      <w:r w:rsidR="00F338F7">
        <w:t xml:space="preserve">Increase </w:t>
      </w:r>
      <w:r w:rsidR="0072469D">
        <w:t>of</w:t>
      </w:r>
      <w:r w:rsidR="00B51806">
        <w:t xml:space="preserve"> </w:t>
      </w:r>
      <w:r w:rsidR="7A7B74EE">
        <w:t>L</w:t>
      </w:r>
      <w:r w:rsidR="00E32F79">
        <w:t>ong-</w:t>
      </w:r>
      <w:r w:rsidR="3342B9AF">
        <w:t>T</w:t>
      </w:r>
      <w:r w:rsidR="00E32F79">
        <w:t>erm</w:t>
      </w:r>
      <w:r w:rsidR="0072469D">
        <w:t xml:space="preserve"> </w:t>
      </w:r>
      <w:r w:rsidR="00DA5316">
        <w:t xml:space="preserve">Slot </w:t>
      </w:r>
      <w:r w:rsidR="093381F8">
        <w:t>C</w:t>
      </w:r>
      <w:r w:rsidR="0072469D">
        <w:t xml:space="preserve">apacity </w:t>
      </w:r>
    </w:p>
    <w:p w14:paraId="144C7905" w14:textId="3351752C" w:rsidR="00C14FF8" w:rsidRPr="0072469D" w:rsidRDefault="00CF50B3" w:rsidP="008E1225">
      <w:pPr>
        <w:jc w:val="both"/>
        <w:rPr>
          <w:sz w:val="18"/>
          <w:szCs w:val="18"/>
        </w:rPr>
      </w:pPr>
      <w:r w:rsidRPr="0072469D">
        <w:rPr>
          <w:rFonts w:asciiTheme="majorHAnsi" w:eastAsiaTheme="majorEastAsia" w:hAnsiTheme="majorHAnsi" w:cstheme="majorBidi"/>
          <w:color w:val="2F5496" w:themeColor="accent1" w:themeShade="BF"/>
        </w:rPr>
        <w:t>Consultation as from 2nd of April 2024 to 23rd of April 2024</w:t>
      </w:r>
    </w:p>
    <w:p w14:paraId="4E97A2D1" w14:textId="485CBA13" w:rsidR="00F86AA1" w:rsidRDefault="00F86AA1" w:rsidP="00F86AA1">
      <w:pPr>
        <w:jc w:val="both"/>
      </w:pPr>
      <w:r>
        <w:t>I</w:t>
      </w:r>
      <w:r w:rsidRPr="006407F4">
        <w:t xml:space="preserve">n an ongoing </w:t>
      </w:r>
      <w:r w:rsidR="00A24AD0" w:rsidRPr="006407F4">
        <w:t>endeavour</w:t>
      </w:r>
      <w:r w:rsidRPr="006407F4">
        <w:t xml:space="preserve"> to </w:t>
      </w:r>
      <w:r w:rsidR="6FD4948B">
        <w:t>further secure</w:t>
      </w:r>
      <w:r w:rsidRPr="006407F4">
        <w:t xml:space="preserve"> the </w:t>
      </w:r>
      <w:r w:rsidR="20956D90">
        <w:t>energy supply</w:t>
      </w:r>
      <w:r w:rsidR="00BD10C6">
        <w:t xml:space="preserve"> </w:t>
      </w:r>
      <w:r w:rsidR="1A2ED72C">
        <w:t xml:space="preserve">of </w:t>
      </w:r>
      <w:r w:rsidRPr="006407F4">
        <w:t>Belgium and North-West Europe</w:t>
      </w:r>
      <w:r w:rsidR="31ACF3FF">
        <w:t xml:space="preserve"> on the long-term</w:t>
      </w:r>
      <w:r w:rsidRPr="006407F4">
        <w:t xml:space="preserve">, Fluxys LNG </w:t>
      </w:r>
      <w:r>
        <w:t xml:space="preserve">is currently reviewing its service offer. This market consultation </w:t>
      </w:r>
      <w:r w:rsidR="0084733F">
        <w:t xml:space="preserve">mainly </w:t>
      </w:r>
      <w:r>
        <w:t>targets the expansion of long-term capacity at the Zeebrugge LNG Terminal, while also integrating incentives to effectively mitigate potential 'threat to heel' concerns.</w:t>
      </w:r>
    </w:p>
    <w:p w14:paraId="339D691D" w14:textId="2D81B42B" w:rsidR="00DF7831" w:rsidRDefault="00F86AA1" w:rsidP="009519F7">
      <w:pPr>
        <w:jc w:val="both"/>
      </w:pPr>
      <w:r w:rsidRPr="006407F4">
        <w:t xml:space="preserve">In response to market demand and feedback, Fluxys LNG has spent the last </w:t>
      </w:r>
      <w:r>
        <w:t>couple of</w:t>
      </w:r>
      <w:r w:rsidRPr="006407F4">
        <w:t xml:space="preserve"> years integrating </w:t>
      </w:r>
      <w:r>
        <w:t>additional short-term slots with its existing long-term capacity</w:t>
      </w:r>
      <w:r w:rsidR="00573B6E">
        <w:t xml:space="preserve"> </w:t>
      </w:r>
      <w:r w:rsidR="00573B6E" w:rsidRPr="00F40BB7">
        <w:t>without altering the performance of the service</w:t>
      </w:r>
      <w:r>
        <w:t xml:space="preserve">. </w:t>
      </w:r>
    </w:p>
    <w:p w14:paraId="7ECAD7E9" w14:textId="4FAC4CC6" w:rsidR="009519F7" w:rsidRDefault="00F86AA1" w:rsidP="009519F7">
      <w:pPr>
        <w:jc w:val="both"/>
      </w:pPr>
      <w:r>
        <w:t>The recent Call for Market Interest (CMI) at the Zeebrugge LNG terminal has</w:t>
      </w:r>
      <w:r w:rsidR="00DF7831">
        <w:t xml:space="preserve"> </w:t>
      </w:r>
      <w:r w:rsidR="000A71D5">
        <w:t>shown</w:t>
      </w:r>
      <w:r>
        <w:t xml:space="preserve"> a strong interest in both slots and regasification capacities over the long</w:t>
      </w:r>
      <w:r w:rsidR="41B8F3FF">
        <w:t>-</w:t>
      </w:r>
      <w:r>
        <w:t>term. In</w:t>
      </w:r>
      <w:r w:rsidR="00465553">
        <w:t xml:space="preserve"> the</w:t>
      </w:r>
      <w:r>
        <w:t xml:space="preserve"> light of this demand and its </w:t>
      </w:r>
      <w:r w:rsidR="00854311">
        <w:t xml:space="preserve">willingness to </w:t>
      </w:r>
      <w:r w:rsidR="00062BDE">
        <w:t xml:space="preserve">increase the </w:t>
      </w:r>
      <w:r w:rsidR="00643B1A">
        <w:t>secur</w:t>
      </w:r>
      <w:r w:rsidR="008B637A">
        <w:t>ity of</w:t>
      </w:r>
      <w:r w:rsidR="00643B1A">
        <w:t xml:space="preserve"> supply</w:t>
      </w:r>
      <w:r>
        <w:t xml:space="preserve">, Fluxys LNG is pleased to announce the </w:t>
      </w:r>
      <w:r w:rsidR="00A02A1C">
        <w:t>replacement</w:t>
      </w:r>
      <w:r>
        <w:t xml:space="preserve"> </w:t>
      </w:r>
      <w:r w:rsidR="120C3655">
        <w:t xml:space="preserve">of </w:t>
      </w:r>
      <w:r w:rsidR="009519F7" w:rsidRPr="00342815">
        <w:t>its current short-term offering of additional capacity by a long-term offer, as from April 2027.</w:t>
      </w:r>
      <w:r w:rsidR="004B0285">
        <w:t xml:space="preserve"> </w:t>
      </w:r>
      <w:r w:rsidR="009519F7">
        <w:t>This offer will consist of 2 lots of 12 slots per year</w:t>
      </w:r>
      <w:r w:rsidR="009519F7">
        <w:rPr>
          <w:rStyle w:val="FootnoteReference"/>
        </w:rPr>
        <w:footnoteReference w:id="2"/>
      </w:r>
      <w:r w:rsidR="009519F7">
        <w:t>.</w:t>
      </w:r>
    </w:p>
    <w:p w14:paraId="5BFF7D4F" w14:textId="77777777" w:rsidR="00BB26C9" w:rsidRDefault="00BB26C9" w:rsidP="00AD18EC">
      <w:pPr>
        <w:jc w:val="both"/>
      </w:pPr>
    </w:p>
    <w:p w14:paraId="666B7C62" w14:textId="2EF8037D" w:rsidR="009B6A42" w:rsidRDefault="00B14FA8" w:rsidP="00A10D85">
      <w:pPr>
        <w:jc w:val="center"/>
      </w:pPr>
      <w:r>
        <w:rPr>
          <w:noProof/>
        </w:rPr>
        <w:drawing>
          <wp:inline distT="0" distB="0" distL="0" distR="0" wp14:anchorId="0565F572" wp14:editId="4DB5A0AE">
            <wp:extent cx="5765702" cy="1835879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27" cy="1850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944F1" w14:textId="6EF3C14F" w:rsidR="001F2122" w:rsidRDefault="40DF4D30" w:rsidP="003B3605">
      <w:pPr>
        <w:jc w:val="both"/>
      </w:pPr>
      <w:r w:rsidRPr="4B510243">
        <w:rPr>
          <w:rStyle w:val="FootnoteReference"/>
        </w:rPr>
        <w:t xml:space="preserve"> </w:t>
      </w:r>
      <w:r w:rsidR="001F2122">
        <w:t xml:space="preserve">Fluxys LNG </w:t>
      </w:r>
      <w:r w:rsidR="00E34E62">
        <w:t>therefore propose</w:t>
      </w:r>
      <w:r w:rsidR="00127935">
        <w:t>s</w:t>
      </w:r>
      <w:r w:rsidR="00DB5481">
        <w:t xml:space="preserve"> the following amendments </w:t>
      </w:r>
      <w:r w:rsidR="00563AA1">
        <w:t xml:space="preserve">to </w:t>
      </w:r>
      <w:r w:rsidR="00DB5481">
        <w:t xml:space="preserve">the </w:t>
      </w:r>
      <w:r w:rsidR="00C5571D">
        <w:t xml:space="preserve">regulatory </w:t>
      </w:r>
      <w:r w:rsidR="00DB5481">
        <w:t>documents:</w:t>
      </w:r>
    </w:p>
    <w:p w14:paraId="37ABCEFF" w14:textId="06EF8905" w:rsidR="00F547F4" w:rsidRDefault="00F547F4" w:rsidP="4B510243">
      <w:pPr>
        <w:pStyle w:val="Heading2"/>
        <w:numPr>
          <w:ilvl w:val="0"/>
          <w:numId w:val="4"/>
        </w:numPr>
        <w:jc w:val="both"/>
      </w:pPr>
      <w:r>
        <w:t xml:space="preserve">LNG </w:t>
      </w:r>
      <w:proofErr w:type="spellStart"/>
      <w:r>
        <w:t>Terminalling</w:t>
      </w:r>
      <w:proofErr w:type="spellEnd"/>
      <w:r w:rsidR="00637782">
        <w:t xml:space="preserve"> Programme</w:t>
      </w:r>
    </w:p>
    <w:p w14:paraId="71BDB8CC" w14:textId="42EBA261" w:rsidR="00921486" w:rsidRDefault="00E836EC" w:rsidP="4B510243">
      <w:pPr>
        <w:pStyle w:val="ListParagraph"/>
        <w:numPr>
          <w:ilvl w:val="1"/>
          <w:numId w:val="4"/>
        </w:numPr>
        <w:jc w:val="both"/>
      </w:pPr>
      <w:r>
        <w:t>T</w:t>
      </w:r>
      <w:r w:rsidR="00FF773A">
        <w:t xml:space="preserve">he </w:t>
      </w:r>
      <w:r w:rsidR="00694BAB">
        <w:t>yearly number of slots</w:t>
      </w:r>
      <w:r w:rsidR="004409C5">
        <w:t xml:space="preserve"> is</w:t>
      </w:r>
      <w:r w:rsidR="697E94B5">
        <w:t xml:space="preserve"> </w:t>
      </w:r>
      <w:r w:rsidR="00F338F7">
        <w:t>increased</w:t>
      </w:r>
      <w:r w:rsidR="004409C5">
        <w:t xml:space="preserve"> from 110 to 134 </w:t>
      </w:r>
      <w:r w:rsidR="00694BAB">
        <w:t>s</w:t>
      </w:r>
      <w:r w:rsidR="00707F8A">
        <w:t>lots</w:t>
      </w:r>
      <w:r w:rsidR="00263A2A">
        <w:t xml:space="preserve"> </w:t>
      </w:r>
      <w:r w:rsidR="004409C5">
        <w:t>as from April 2027</w:t>
      </w:r>
      <w:r w:rsidR="00707F8A">
        <w:t xml:space="preserve">, with a pro rata in 2027 </w:t>
      </w:r>
      <w:r w:rsidR="00486315">
        <w:t>leading to 128 slots.</w:t>
      </w:r>
    </w:p>
    <w:p w14:paraId="792199B9" w14:textId="228A5F41" w:rsidR="00637782" w:rsidRPr="00637782" w:rsidRDefault="00A713FE" w:rsidP="4B510243">
      <w:pPr>
        <w:pStyle w:val="ListParagraph"/>
        <w:numPr>
          <w:ilvl w:val="1"/>
          <w:numId w:val="4"/>
        </w:numPr>
        <w:jc w:val="both"/>
      </w:pPr>
      <w:r>
        <w:t>S</w:t>
      </w:r>
      <w:r w:rsidR="009E2508">
        <w:t>mall technical</w:t>
      </w:r>
      <w:r w:rsidR="0063542F">
        <w:t xml:space="preserve"> updates </w:t>
      </w:r>
      <w:r w:rsidR="009E2508">
        <w:t>are added</w:t>
      </w:r>
      <w:r w:rsidR="0063542F">
        <w:t xml:space="preserve"> </w:t>
      </w:r>
      <w:r w:rsidR="00544607">
        <w:t xml:space="preserve">following the </w:t>
      </w:r>
      <w:r w:rsidR="00EB6692">
        <w:t xml:space="preserve">recent </w:t>
      </w:r>
      <w:r w:rsidR="00544607">
        <w:t>commissioning of the O</w:t>
      </w:r>
      <w:r w:rsidR="008D724B">
        <w:t xml:space="preserve">pen </w:t>
      </w:r>
      <w:r w:rsidR="00544607">
        <w:t>R</w:t>
      </w:r>
      <w:r w:rsidR="008D724B">
        <w:t xml:space="preserve">ack </w:t>
      </w:r>
      <w:r w:rsidR="00544607">
        <w:t>V</w:t>
      </w:r>
      <w:r w:rsidR="008D724B">
        <w:t>aporizer</w:t>
      </w:r>
      <w:r w:rsidR="00544607">
        <w:t>s</w:t>
      </w:r>
      <w:r w:rsidR="00921486">
        <w:t>.</w:t>
      </w:r>
    </w:p>
    <w:p w14:paraId="24EE7B58" w14:textId="2CA7AD30" w:rsidR="00F448E2" w:rsidRDefault="00F547F4" w:rsidP="4B510243">
      <w:pPr>
        <w:pStyle w:val="Heading2"/>
        <w:numPr>
          <w:ilvl w:val="0"/>
          <w:numId w:val="4"/>
        </w:numPr>
        <w:jc w:val="both"/>
      </w:pPr>
      <w:r>
        <w:t xml:space="preserve">LNG </w:t>
      </w:r>
      <w:bookmarkStart w:id="0" w:name="_Hlk162377320"/>
      <w:proofErr w:type="spellStart"/>
      <w:r>
        <w:t>Terminalling</w:t>
      </w:r>
      <w:proofErr w:type="spellEnd"/>
      <w:r>
        <w:t xml:space="preserve"> </w:t>
      </w:r>
      <w:bookmarkEnd w:id="0"/>
      <w:r>
        <w:t>Access Code</w:t>
      </w:r>
    </w:p>
    <w:p w14:paraId="737E8C3B" w14:textId="2AD4B4DA" w:rsidR="00BD1394" w:rsidRDefault="00017C14" w:rsidP="4B510243">
      <w:pPr>
        <w:pStyle w:val="ListParagraph"/>
        <w:numPr>
          <w:ilvl w:val="1"/>
          <w:numId w:val="4"/>
        </w:numPr>
        <w:jc w:val="both"/>
      </w:pPr>
      <w:r w:rsidRPr="00017C14">
        <w:t>Include the possibility to offer LNG services in lots to the market</w:t>
      </w:r>
      <w:r w:rsidR="0068700C">
        <w:t>.</w:t>
      </w:r>
    </w:p>
    <w:p w14:paraId="1DEA6E10" w14:textId="49DE99D1" w:rsidR="00F338F7" w:rsidRDefault="00017C14" w:rsidP="4B510243">
      <w:pPr>
        <w:pStyle w:val="ListParagraph"/>
        <w:numPr>
          <w:ilvl w:val="1"/>
          <w:numId w:val="4"/>
        </w:numPr>
        <w:jc w:val="both"/>
      </w:pPr>
      <w:r w:rsidRPr="00017C14">
        <w:t>Include the start date of the LNG services as a differentiating factor for the allocation</w:t>
      </w:r>
      <w:r w:rsidR="0068700C">
        <w:t>.</w:t>
      </w:r>
      <w:r w:rsidRPr="00017C14">
        <w:t xml:space="preserve"> </w:t>
      </w:r>
    </w:p>
    <w:p w14:paraId="7F16B63F" w14:textId="29F9AA1E" w:rsidR="00C76CE2" w:rsidRDefault="00C76CE2" w:rsidP="4B510243">
      <w:pPr>
        <w:pStyle w:val="ListParagraph"/>
        <w:numPr>
          <w:ilvl w:val="1"/>
          <w:numId w:val="4"/>
        </w:numPr>
        <w:jc w:val="both"/>
      </w:pPr>
      <w:r w:rsidRPr="00C76CE2">
        <w:t>By combining the subscription window with an auction window, Fluxys LNG establishes a final</w:t>
      </w:r>
      <w:r w:rsidR="00E41926">
        <w:t xml:space="preserve"> and additional</w:t>
      </w:r>
      <w:r w:rsidR="006E1722">
        <w:t xml:space="preserve"> </w:t>
      </w:r>
      <w:r w:rsidR="002B325B">
        <w:t>step</w:t>
      </w:r>
      <w:r w:rsidR="002B325B" w:rsidRPr="00C76CE2">
        <w:t xml:space="preserve"> </w:t>
      </w:r>
      <w:r w:rsidRPr="00C76CE2">
        <w:t xml:space="preserve">for allocation when full allocation among competing participants cannot be achieved. This ensures a robust mechanism for allocation, with the auction serving </w:t>
      </w:r>
      <w:r w:rsidR="00D75621">
        <w:t xml:space="preserve">only </w:t>
      </w:r>
      <w:r w:rsidRPr="00C76CE2">
        <w:t>as the ultimate differentiating factor in such scenarios</w:t>
      </w:r>
      <w:r w:rsidR="0068700C">
        <w:t>.</w:t>
      </w:r>
    </w:p>
    <w:p w14:paraId="63E4D9A0" w14:textId="291FC622" w:rsidR="00B164D7" w:rsidRDefault="001127A4" w:rsidP="00C1079E">
      <w:pPr>
        <w:pStyle w:val="ListParagraph"/>
        <w:numPr>
          <w:ilvl w:val="1"/>
          <w:numId w:val="4"/>
        </w:numPr>
        <w:jc w:val="both"/>
      </w:pPr>
      <w:r>
        <w:t>M</w:t>
      </w:r>
      <w:r w:rsidR="00F82723">
        <w:t xml:space="preserve">inor changes are proposed to the auction window </w:t>
      </w:r>
      <w:r w:rsidR="007F3E77">
        <w:t>procedure.</w:t>
      </w:r>
    </w:p>
    <w:p w14:paraId="55C479A9" w14:textId="58DD6168" w:rsidR="0030719F" w:rsidRDefault="003567F6" w:rsidP="4B510243">
      <w:pPr>
        <w:pStyle w:val="ListParagraph"/>
        <w:numPr>
          <w:ilvl w:val="1"/>
          <w:numId w:val="4"/>
        </w:numPr>
        <w:jc w:val="both"/>
      </w:pPr>
      <w:r>
        <w:lastRenderedPageBreak/>
        <w:t xml:space="preserve">Any remaining </w:t>
      </w:r>
      <w:r w:rsidR="008B4F2F">
        <w:t>l</w:t>
      </w:r>
      <w:r>
        <w:t>ong-</w:t>
      </w:r>
      <w:r w:rsidR="008B4F2F">
        <w:t>t</w:t>
      </w:r>
      <w:r>
        <w:t xml:space="preserve">erm </w:t>
      </w:r>
      <w:r w:rsidR="008A441E">
        <w:t xml:space="preserve">capacity </w:t>
      </w:r>
      <w:r>
        <w:t xml:space="preserve">can be auctioned </w:t>
      </w:r>
      <w:r w:rsidR="003B1307">
        <w:t>prior being offered as FCFS</w:t>
      </w:r>
      <w:r w:rsidR="0068700C">
        <w:t>.</w:t>
      </w:r>
    </w:p>
    <w:p w14:paraId="2B1281CD" w14:textId="6B7E9304" w:rsidR="00370F26" w:rsidRDefault="00E67189" w:rsidP="4B510243">
      <w:pPr>
        <w:pStyle w:val="ListParagraph"/>
        <w:numPr>
          <w:ilvl w:val="1"/>
          <w:numId w:val="4"/>
        </w:numPr>
        <w:jc w:val="both"/>
      </w:pPr>
      <w:r>
        <w:t>F</w:t>
      </w:r>
      <w:r w:rsidR="004D361B">
        <w:t>l</w:t>
      </w:r>
      <w:r>
        <w:t xml:space="preserve">uxys LNG finally proposes to include new incentives for shippers who </w:t>
      </w:r>
      <w:r w:rsidR="00034DF7">
        <w:t>help mitigating a threat to heel situation</w:t>
      </w:r>
      <w:r w:rsidR="00B442CC">
        <w:t xml:space="preserve">: </w:t>
      </w:r>
      <w:r w:rsidR="002457F8">
        <w:t xml:space="preserve">in such </w:t>
      </w:r>
      <w:r w:rsidR="00CD5711">
        <w:t>situation</w:t>
      </w:r>
      <w:r w:rsidR="00A32E7E">
        <w:t>, Fluxys LNG proposes not</w:t>
      </w:r>
      <w:r w:rsidR="000E19D8">
        <w:t xml:space="preserve"> </w:t>
      </w:r>
      <w:r w:rsidR="00514902">
        <w:t xml:space="preserve">to </w:t>
      </w:r>
      <w:r w:rsidR="000E19D8">
        <w:t>invoic</w:t>
      </w:r>
      <w:r w:rsidR="00514902">
        <w:t>e</w:t>
      </w:r>
      <w:r w:rsidR="000E19D8">
        <w:t xml:space="preserve"> the</w:t>
      </w:r>
      <w:r w:rsidR="003A3FB3">
        <w:t xml:space="preserve"> </w:t>
      </w:r>
      <w:r w:rsidR="00081152">
        <w:t>shipper</w:t>
      </w:r>
      <w:r w:rsidR="003A3FB3">
        <w:t xml:space="preserve"> for </w:t>
      </w:r>
      <w:r w:rsidR="006D00D3">
        <w:t>exceeding send out and storage</w:t>
      </w:r>
      <w:r w:rsidR="00081152">
        <w:t xml:space="preserve"> </w:t>
      </w:r>
      <w:r w:rsidR="009644ED">
        <w:t>rights</w:t>
      </w:r>
      <w:r w:rsidR="00D10B56">
        <w:t xml:space="preserve">. This should incentivise shippers to </w:t>
      </w:r>
      <w:r w:rsidR="00943A65">
        <w:t xml:space="preserve">supply the </w:t>
      </w:r>
      <w:r w:rsidR="00D91B86">
        <w:t>LNG t</w:t>
      </w:r>
      <w:r w:rsidR="009F6033">
        <w:t>erminal</w:t>
      </w:r>
      <w:r w:rsidR="00943A65">
        <w:t xml:space="preserve"> with LNG</w:t>
      </w:r>
      <w:r w:rsidR="00A6510C">
        <w:t xml:space="preserve">, </w:t>
      </w:r>
      <w:r w:rsidR="00943A65">
        <w:t xml:space="preserve">to </w:t>
      </w:r>
      <w:r w:rsidR="00A6510C">
        <w:t>keep the LNG above the minimum level</w:t>
      </w:r>
      <w:r w:rsidR="00433EE5">
        <w:t xml:space="preserve"> inside the tanks</w:t>
      </w:r>
      <w:r w:rsidR="002B7419">
        <w:t xml:space="preserve"> </w:t>
      </w:r>
      <w:r w:rsidR="003B3605">
        <w:t>and to</w:t>
      </w:r>
      <w:r w:rsidR="00A6510C">
        <w:t xml:space="preserve"> </w:t>
      </w:r>
      <w:r w:rsidR="002B7419">
        <w:t>secure the minimum send out.</w:t>
      </w:r>
    </w:p>
    <w:p w14:paraId="68C40C42" w14:textId="77777777" w:rsidR="00921486" w:rsidRDefault="00921486" w:rsidP="003B3605">
      <w:pPr>
        <w:jc w:val="both"/>
      </w:pPr>
    </w:p>
    <w:p w14:paraId="51DABCBF" w14:textId="13329D66" w:rsidR="00C34772" w:rsidRDefault="00D94F1D" w:rsidP="003B3605">
      <w:pPr>
        <w:jc w:val="both"/>
      </w:pPr>
      <w:r w:rsidRPr="00D94F1D">
        <w:t>You are kindly invited to send your written comments to marketing@fluxys.com by Tuesday, April 23rd</w:t>
      </w:r>
      <w:proofErr w:type="gramStart"/>
      <w:r w:rsidRPr="00D94F1D">
        <w:t xml:space="preserve"> 2024</w:t>
      </w:r>
      <w:proofErr w:type="gramEnd"/>
      <w:r w:rsidRPr="00D94F1D">
        <w:t xml:space="preserve"> close of business.</w:t>
      </w:r>
      <w:r w:rsidR="00DB6673">
        <w:t xml:space="preserve"> </w:t>
      </w:r>
      <w:r w:rsidR="00DB6673" w:rsidRPr="00DB6673">
        <w:t>Please specify in your response whether the content is to be treated as confidential or not. Unless otherwise mentioned, all comments will be treated as non-confidential.</w:t>
      </w:r>
    </w:p>
    <w:p w14:paraId="16265729" w14:textId="77777777" w:rsidR="00C34772" w:rsidRDefault="00C34772" w:rsidP="003B3605">
      <w:pPr>
        <w:jc w:val="both"/>
      </w:pPr>
    </w:p>
    <w:p w14:paraId="5BF38BAB" w14:textId="77777777" w:rsidR="00C34772" w:rsidRPr="006A467A" w:rsidRDefault="00C34772" w:rsidP="003B3605">
      <w:pPr>
        <w:jc w:val="both"/>
      </w:pPr>
    </w:p>
    <w:sectPr w:rsidR="00C34772" w:rsidRPr="006A467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E177" w14:textId="77777777" w:rsidR="00BC4B6B" w:rsidRDefault="00BC4B6B" w:rsidP="00290DD0">
      <w:pPr>
        <w:spacing w:after="0" w:line="240" w:lineRule="auto"/>
      </w:pPr>
      <w:r>
        <w:separator/>
      </w:r>
    </w:p>
  </w:endnote>
  <w:endnote w:type="continuationSeparator" w:id="0">
    <w:p w14:paraId="74D679A1" w14:textId="77777777" w:rsidR="00BC4B6B" w:rsidRDefault="00BC4B6B" w:rsidP="00290DD0">
      <w:pPr>
        <w:spacing w:after="0" w:line="240" w:lineRule="auto"/>
      </w:pPr>
      <w:r>
        <w:continuationSeparator/>
      </w:r>
    </w:p>
  </w:endnote>
  <w:endnote w:type="continuationNotice" w:id="1">
    <w:p w14:paraId="53520DBD" w14:textId="77777777" w:rsidR="00BC4B6B" w:rsidRDefault="00BC4B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4CD67EC" w14:paraId="07FB2CEE" w14:textId="77777777" w:rsidTr="009E7D40">
      <w:trPr>
        <w:trHeight w:val="300"/>
      </w:trPr>
      <w:tc>
        <w:tcPr>
          <w:tcW w:w="3005" w:type="dxa"/>
        </w:tcPr>
        <w:p w14:paraId="579F21F3" w14:textId="18250291" w:rsidR="54CD67EC" w:rsidRDefault="54CD67EC" w:rsidP="00DF7831">
          <w:pPr>
            <w:pStyle w:val="Header"/>
            <w:ind w:left="-115"/>
          </w:pPr>
        </w:p>
      </w:tc>
      <w:tc>
        <w:tcPr>
          <w:tcW w:w="3005" w:type="dxa"/>
        </w:tcPr>
        <w:p w14:paraId="50C66FAF" w14:textId="642D3057" w:rsidR="54CD67EC" w:rsidRDefault="54CD67EC" w:rsidP="00DF7831">
          <w:pPr>
            <w:pStyle w:val="Header"/>
            <w:jc w:val="center"/>
          </w:pPr>
        </w:p>
      </w:tc>
      <w:tc>
        <w:tcPr>
          <w:tcW w:w="3005" w:type="dxa"/>
        </w:tcPr>
        <w:p w14:paraId="670CB27B" w14:textId="30A6E5D4" w:rsidR="54CD67EC" w:rsidRDefault="54CD67EC" w:rsidP="00DF7831">
          <w:pPr>
            <w:pStyle w:val="Header"/>
            <w:ind w:right="-115"/>
            <w:jc w:val="right"/>
          </w:pPr>
        </w:p>
      </w:tc>
    </w:tr>
  </w:tbl>
  <w:p w14:paraId="36C3B82E" w14:textId="5F278A95" w:rsidR="00B17D11" w:rsidRDefault="00B17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2834" w14:textId="77777777" w:rsidR="00BC4B6B" w:rsidRDefault="00BC4B6B" w:rsidP="00290DD0">
      <w:pPr>
        <w:spacing w:after="0" w:line="240" w:lineRule="auto"/>
      </w:pPr>
      <w:r>
        <w:separator/>
      </w:r>
    </w:p>
  </w:footnote>
  <w:footnote w:type="continuationSeparator" w:id="0">
    <w:p w14:paraId="22A3607C" w14:textId="77777777" w:rsidR="00BC4B6B" w:rsidRDefault="00BC4B6B" w:rsidP="00290DD0">
      <w:pPr>
        <w:spacing w:after="0" w:line="240" w:lineRule="auto"/>
      </w:pPr>
      <w:r>
        <w:continuationSeparator/>
      </w:r>
    </w:p>
  </w:footnote>
  <w:footnote w:type="continuationNotice" w:id="1">
    <w:p w14:paraId="0BD87CE5" w14:textId="77777777" w:rsidR="00BC4B6B" w:rsidRDefault="00BC4B6B">
      <w:pPr>
        <w:spacing w:after="0" w:line="240" w:lineRule="auto"/>
      </w:pPr>
    </w:p>
  </w:footnote>
  <w:footnote w:id="2">
    <w:p w14:paraId="4F2CA921" w14:textId="77777777" w:rsidR="009519F7" w:rsidRPr="00290DD0" w:rsidRDefault="009519F7" w:rsidP="009519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Except for 2027, where it will be 2 lots of 9 slots as from April 2027.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4CD67EC" w14:paraId="1C8F16B8" w14:textId="77777777" w:rsidTr="009E7D40">
      <w:trPr>
        <w:trHeight w:val="300"/>
      </w:trPr>
      <w:tc>
        <w:tcPr>
          <w:tcW w:w="3005" w:type="dxa"/>
        </w:tcPr>
        <w:p w14:paraId="00A44E8B" w14:textId="088FB52A" w:rsidR="54CD67EC" w:rsidRDefault="54CD67EC" w:rsidP="009E7D40">
          <w:pPr>
            <w:pStyle w:val="Header"/>
            <w:ind w:left="-115"/>
          </w:pPr>
        </w:p>
      </w:tc>
      <w:tc>
        <w:tcPr>
          <w:tcW w:w="3005" w:type="dxa"/>
        </w:tcPr>
        <w:p w14:paraId="16477029" w14:textId="1BED3610" w:rsidR="54CD67EC" w:rsidRDefault="54CD67EC" w:rsidP="009E7D40">
          <w:pPr>
            <w:pStyle w:val="Header"/>
            <w:jc w:val="center"/>
          </w:pPr>
        </w:p>
      </w:tc>
      <w:tc>
        <w:tcPr>
          <w:tcW w:w="3005" w:type="dxa"/>
        </w:tcPr>
        <w:p w14:paraId="0BFC4F0E" w14:textId="6E542DE6" w:rsidR="54CD67EC" w:rsidRDefault="54CD67EC" w:rsidP="00DF7831">
          <w:pPr>
            <w:pStyle w:val="Header"/>
            <w:ind w:right="-115"/>
            <w:jc w:val="right"/>
          </w:pPr>
        </w:p>
      </w:tc>
    </w:tr>
  </w:tbl>
  <w:p w14:paraId="3E0DFEC9" w14:textId="768EA7A5" w:rsidR="00B17D11" w:rsidRDefault="00B17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8A1"/>
    <w:multiLevelType w:val="multilevel"/>
    <w:tmpl w:val="6712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D47879"/>
    <w:multiLevelType w:val="hybridMultilevel"/>
    <w:tmpl w:val="FFCCD04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2F724E"/>
    <w:multiLevelType w:val="hybridMultilevel"/>
    <w:tmpl w:val="D52C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3E64"/>
    <w:multiLevelType w:val="hybridMultilevel"/>
    <w:tmpl w:val="95A2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D32FC"/>
    <w:multiLevelType w:val="hybridMultilevel"/>
    <w:tmpl w:val="D52A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46DA8"/>
    <w:multiLevelType w:val="hybridMultilevel"/>
    <w:tmpl w:val="25CE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809134">
    <w:abstractNumId w:val="0"/>
  </w:num>
  <w:num w:numId="2" w16cid:durableId="1209341457">
    <w:abstractNumId w:val="2"/>
  </w:num>
  <w:num w:numId="3" w16cid:durableId="664937363">
    <w:abstractNumId w:val="1"/>
  </w:num>
  <w:num w:numId="4" w16cid:durableId="1577933558">
    <w:abstractNumId w:val="4"/>
  </w:num>
  <w:num w:numId="5" w16cid:durableId="1551528646">
    <w:abstractNumId w:val="3"/>
  </w:num>
  <w:num w:numId="6" w16cid:durableId="568342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C1"/>
    <w:rsid w:val="00002A8D"/>
    <w:rsid w:val="00017C14"/>
    <w:rsid w:val="0003092A"/>
    <w:rsid w:val="00034DF7"/>
    <w:rsid w:val="00034EFF"/>
    <w:rsid w:val="00044363"/>
    <w:rsid w:val="0004454C"/>
    <w:rsid w:val="00055A2B"/>
    <w:rsid w:val="00062BDE"/>
    <w:rsid w:val="00066E41"/>
    <w:rsid w:val="00080C96"/>
    <w:rsid w:val="00080F47"/>
    <w:rsid w:val="00081152"/>
    <w:rsid w:val="00081736"/>
    <w:rsid w:val="00083872"/>
    <w:rsid w:val="0008470D"/>
    <w:rsid w:val="00087CCE"/>
    <w:rsid w:val="000921D7"/>
    <w:rsid w:val="00092649"/>
    <w:rsid w:val="00092767"/>
    <w:rsid w:val="000A127B"/>
    <w:rsid w:val="000A1A0F"/>
    <w:rsid w:val="000A61A2"/>
    <w:rsid w:val="000A71D5"/>
    <w:rsid w:val="000B0E6A"/>
    <w:rsid w:val="000B26EA"/>
    <w:rsid w:val="000C3852"/>
    <w:rsid w:val="000D210A"/>
    <w:rsid w:val="000E19D8"/>
    <w:rsid w:val="000E2142"/>
    <w:rsid w:val="000E5A39"/>
    <w:rsid w:val="000E75A6"/>
    <w:rsid w:val="000F70A2"/>
    <w:rsid w:val="00100008"/>
    <w:rsid w:val="0010377F"/>
    <w:rsid w:val="00103E10"/>
    <w:rsid w:val="00107455"/>
    <w:rsid w:val="001111A5"/>
    <w:rsid w:val="001127A4"/>
    <w:rsid w:val="001250BE"/>
    <w:rsid w:val="00125FA9"/>
    <w:rsid w:val="00127935"/>
    <w:rsid w:val="0013273A"/>
    <w:rsid w:val="00141A05"/>
    <w:rsid w:val="00180624"/>
    <w:rsid w:val="00181E6B"/>
    <w:rsid w:val="00186FFC"/>
    <w:rsid w:val="0019400D"/>
    <w:rsid w:val="0019457C"/>
    <w:rsid w:val="00195ED6"/>
    <w:rsid w:val="00196E2E"/>
    <w:rsid w:val="001A17D2"/>
    <w:rsid w:val="001A2126"/>
    <w:rsid w:val="001A5DB2"/>
    <w:rsid w:val="001B4CFB"/>
    <w:rsid w:val="001D2A7C"/>
    <w:rsid w:val="001D3A5D"/>
    <w:rsid w:val="001D56A8"/>
    <w:rsid w:val="001D7DD8"/>
    <w:rsid w:val="001F2122"/>
    <w:rsid w:val="00204EAF"/>
    <w:rsid w:val="00211A4A"/>
    <w:rsid w:val="00213364"/>
    <w:rsid w:val="00217DEE"/>
    <w:rsid w:val="00221765"/>
    <w:rsid w:val="00224FC1"/>
    <w:rsid w:val="00230038"/>
    <w:rsid w:val="002314CA"/>
    <w:rsid w:val="00236A16"/>
    <w:rsid w:val="002457F8"/>
    <w:rsid w:val="00254BA7"/>
    <w:rsid w:val="0026231E"/>
    <w:rsid w:val="0026255C"/>
    <w:rsid w:val="00263A2A"/>
    <w:rsid w:val="002641D1"/>
    <w:rsid w:val="00270D9B"/>
    <w:rsid w:val="00273044"/>
    <w:rsid w:val="00290DD0"/>
    <w:rsid w:val="002A12AB"/>
    <w:rsid w:val="002A31FE"/>
    <w:rsid w:val="002B1720"/>
    <w:rsid w:val="002B325B"/>
    <w:rsid w:val="002B3B20"/>
    <w:rsid w:val="002B6C20"/>
    <w:rsid w:val="002B6DDF"/>
    <w:rsid w:val="002B7419"/>
    <w:rsid w:val="002C65F2"/>
    <w:rsid w:val="002C7A52"/>
    <w:rsid w:val="002D6105"/>
    <w:rsid w:val="002E1DD4"/>
    <w:rsid w:val="002E366E"/>
    <w:rsid w:val="00303994"/>
    <w:rsid w:val="0030719F"/>
    <w:rsid w:val="003200A9"/>
    <w:rsid w:val="003226C5"/>
    <w:rsid w:val="00327DC7"/>
    <w:rsid w:val="003369FC"/>
    <w:rsid w:val="00342815"/>
    <w:rsid w:val="00345CBC"/>
    <w:rsid w:val="003509A9"/>
    <w:rsid w:val="00351F48"/>
    <w:rsid w:val="003567F6"/>
    <w:rsid w:val="00361F09"/>
    <w:rsid w:val="003642F3"/>
    <w:rsid w:val="00367F0C"/>
    <w:rsid w:val="00370F26"/>
    <w:rsid w:val="003740A5"/>
    <w:rsid w:val="0037509D"/>
    <w:rsid w:val="00384185"/>
    <w:rsid w:val="0039102E"/>
    <w:rsid w:val="003A3FB3"/>
    <w:rsid w:val="003A6B5B"/>
    <w:rsid w:val="003B1307"/>
    <w:rsid w:val="003B2988"/>
    <w:rsid w:val="003B2C82"/>
    <w:rsid w:val="003B3605"/>
    <w:rsid w:val="003C4AA6"/>
    <w:rsid w:val="003C4DEB"/>
    <w:rsid w:val="003C600E"/>
    <w:rsid w:val="003C68C1"/>
    <w:rsid w:val="003E1A11"/>
    <w:rsid w:val="003E3718"/>
    <w:rsid w:val="003E4486"/>
    <w:rsid w:val="003E5494"/>
    <w:rsid w:val="003E7382"/>
    <w:rsid w:val="003F20D3"/>
    <w:rsid w:val="00401621"/>
    <w:rsid w:val="00415904"/>
    <w:rsid w:val="004159EB"/>
    <w:rsid w:val="0042247D"/>
    <w:rsid w:val="004242BB"/>
    <w:rsid w:val="00430E2C"/>
    <w:rsid w:val="0043361A"/>
    <w:rsid w:val="00433E49"/>
    <w:rsid w:val="00433EE5"/>
    <w:rsid w:val="004409C5"/>
    <w:rsid w:val="004446C3"/>
    <w:rsid w:val="00446A94"/>
    <w:rsid w:val="0046244F"/>
    <w:rsid w:val="00465553"/>
    <w:rsid w:val="00480B59"/>
    <w:rsid w:val="00485A29"/>
    <w:rsid w:val="00486315"/>
    <w:rsid w:val="00492214"/>
    <w:rsid w:val="00494DB3"/>
    <w:rsid w:val="00496828"/>
    <w:rsid w:val="004A479E"/>
    <w:rsid w:val="004A69EB"/>
    <w:rsid w:val="004B0285"/>
    <w:rsid w:val="004B04DB"/>
    <w:rsid w:val="004B137D"/>
    <w:rsid w:val="004B3ED0"/>
    <w:rsid w:val="004B75A4"/>
    <w:rsid w:val="004B7F9E"/>
    <w:rsid w:val="004C0143"/>
    <w:rsid w:val="004D1D24"/>
    <w:rsid w:val="004D361B"/>
    <w:rsid w:val="004D7028"/>
    <w:rsid w:val="004E6D63"/>
    <w:rsid w:val="004F3009"/>
    <w:rsid w:val="005060BC"/>
    <w:rsid w:val="00506D1B"/>
    <w:rsid w:val="00511BCD"/>
    <w:rsid w:val="00512C22"/>
    <w:rsid w:val="00514902"/>
    <w:rsid w:val="00514ABD"/>
    <w:rsid w:val="00517E6A"/>
    <w:rsid w:val="00523FD8"/>
    <w:rsid w:val="005249B6"/>
    <w:rsid w:val="0052717E"/>
    <w:rsid w:val="0053189C"/>
    <w:rsid w:val="0053361E"/>
    <w:rsid w:val="00536409"/>
    <w:rsid w:val="00544607"/>
    <w:rsid w:val="005474F2"/>
    <w:rsid w:val="005557AA"/>
    <w:rsid w:val="00555BF6"/>
    <w:rsid w:val="00563AA1"/>
    <w:rsid w:val="00573998"/>
    <w:rsid w:val="00573B6E"/>
    <w:rsid w:val="0057718B"/>
    <w:rsid w:val="0057753D"/>
    <w:rsid w:val="00593824"/>
    <w:rsid w:val="00594E2B"/>
    <w:rsid w:val="005B6EB8"/>
    <w:rsid w:val="005B7C97"/>
    <w:rsid w:val="005C79B1"/>
    <w:rsid w:val="005D02D9"/>
    <w:rsid w:val="005D4157"/>
    <w:rsid w:val="005D631D"/>
    <w:rsid w:val="005E558C"/>
    <w:rsid w:val="005E6F17"/>
    <w:rsid w:val="005F0F08"/>
    <w:rsid w:val="005F5923"/>
    <w:rsid w:val="005F71F5"/>
    <w:rsid w:val="00602DF5"/>
    <w:rsid w:val="006034EC"/>
    <w:rsid w:val="00604916"/>
    <w:rsid w:val="00617DA5"/>
    <w:rsid w:val="0062211A"/>
    <w:rsid w:val="006254D2"/>
    <w:rsid w:val="00625FF3"/>
    <w:rsid w:val="00631164"/>
    <w:rsid w:val="0063329C"/>
    <w:rsid w:val="0063542F"/>
    <w:rsid w:val="006365D0"/>
    <w:rsid w:val="00637782"/>
    <w:rsid w:val="00637BF4"/>
    <w:rsid w:val="00643B1A"/>
    <w:rsid w:val="00643D8D"/>
    <w:rsid w:val="00647F73"/>
    <w:rsid w:val="00672296"/>
    <w:rsid w:val="006779D7"/>
    <w:rsid w:val="006844AE"/>
    <w:rsid w:val="0068700C"/>
    <w:rsid w:val="00691ECF"/>
    <w:rsid w:val="00692C21"/>
    <w:rsid w:val="00694BAB"/>
    <w:rsid w:val="006A467A"/>
    <w:rsid w:val="006B11DB"/>
    <w:rsid w:val="006B7448"/>
    <w:rsid w:val="006C311B"/>
    <w:rsid w:val="006D00D3"/>
    <w:rsid w:val="006D2BC6"/>
    <w:rsid w:val="006D5B02"/>
    <w:rsid w:val="006E0F17"/>
    <w:rsid w:val="006E1722"/>
    <w:rsid w:val="006E3962"/>
    <w:rsid w:val="006E6F52"/>
    <w:rsid w:val="006F145F"/>
    <w:rsid w:val="006F2BF8"/>
    <w:rsid w:val="006F7EA6"/>
    <w:rsid w:val="00707F8A"/>
    <w:rsid w:val="0072469D"/>
    <w:rsid w:val="007266AE"/>
    <w:rsid w:val="00732AD3"/>
    <w:rsid w:val="007430A7"/>
    <w:rsid w:val="00746276"/>
    <w:rsid w:val="00747485"/>
    <w:rsid w:val="0075130F"/>
    <w:rsid w:val="00752FE3"/>
    <w:rsid w:val="0076328F"/>
    <w:rsid w:val="00766B04"/>
    <w:rsid w:val="00794762"/>
    <w:rsid w:val="007970CA"/>
    <w:rsid w:val="007A5F9C"/>
    <w:rsid w:val="007A6EAA"/>
    <w:rsid w:val="007B3EEA"/>
    <w:rsid w:val="007B6D18"/>
    <w:rsid w:val="007D63D0"/>
    <w:rsid w:val="007E0990"/>
    <w:rsid w:val="007E0A73"/>
    <w:rsid w:val="007F33B2"/>
    <w:rsid w:val="007F3E77"/>
    <w:rsid w:val="007F744A"/>
    <w:rsid w:val="0080202A"/>
    <w:rsid w:val="008030CA"/>
    <w:rsid w:val="00820E4B"/>
    <w:rsid w:val="00823832"/>
    <w:rsid w:val="00826298"/>
    <w:rsid w:val="00843B9B"/>
    <w:rsid w:val="0084733F"/>
    <w:rsid w:val="00854311"/>
    <w:rsid w:val="0086680F"/>
    <w:rsid w:val="0086683D"/>
    <w:rsid w:val="00875A65"/>
    <w:rsid w:val="00882041"/>
    <w:rsid w:val="0088261A"/>
    <w:rsid w:val="00885DBA"/>
    <w:rsid w:val="00887595"/>
    <w:rsid w:val="0089367C"/>
    <w:rsid w:val="008A441E"/>
    <w:rsid w:val="008A4943"/>
    <w:rsid w:val="008A4F2B"/>
    <w:rsid w:val="008A66F3"/>
    <w:rsid w:val="008B2CF1"/>
    <w:rsid w:val="008B4F2F"/>
    <w:rsid w:val="008B637A"/>
    <w:rsid w:val="008B639E"/>
    <w:rsid w:val="008C5F46"/>
    <w:rsid w:val="008D2939"/>
    <w:rsid w:val="008D2A63"/>
    <w:rsid w:val="008D724B"/>
    <w:rsid w:val="008D7E49"/>
    <w:rsid w:val="008E1059"/>
    <w:rsid w:val="008E1225"/>
    <w:rsid w:val="008E145E"/>
    <w:rsid w:val="008F4FE1"/>
    <w:rsid w:val="008F528F"/>
    <w:rsid w:val="008F6489"/>
    <w:rsid w:val="00902E91"/>
    <w:rsid w:val="00905ED8"/>
    <w:rsid w:val="00921486"/>
    <w:rsid w:val="00924C23"/>
    <w:rsid w:val="0093487E"/>
    <w:rsid w:val="009423B1"/>
    <w:rsid w:val="00943216"/>
    <w:rsid w:val="00943A65"/>
    <w:rsid w:val="0094670F"/>
    <w:rsid w:val="009519F7"/>
    <w:rsid w:val="00953331"/>
    <w:rsid w:val="00955680"/>
    <w:rsid w:val="00957B9E"/>
    <w:rsid w:val="009631A1"/>
    <w:rsid w:val="009644ED"/>
    <w:rsid w:val="00965888"/>
    <w:rsid w:val="00967A66"/>
    <w:rsid w:val="00980B52"/>
    <w:rsid w:val="009A1A40"/>
    <w:rsid w:val="009A77BA"/>
    <w:rsid w:val="009B413E"/>
    <w:rsid w:val="009B6A42"/>
    <w:rsid w:val="009C2E66"/>
    <w:rsid w:val="009C4585"/>
    <w:rsid w:val="009C6704"/>
    <w:rsid w:val="009D77D2"/>
    <w:rsid w:val="009E1F85"/>
    <w:rsid w:val="009E2508"/>
    <w:rsid w:val="009E7D40"/>
    <w:rsid w:val="009F1733"/>
    <w:rsid w:val="009F5C8D"/>
    <w:rsid w:val="009F6033"/>
    <w:rsid w:val="00A02A1C"/>
    <w:rsid w:val="00A10D85"/>
    <w:rsid w:val="00A1291C"/>
    <w:rsid w:val="00A13FB4"/>
    <w:rsid w:val="00A24AD0"/>
    <w:rsid w:val="00A26B52"/>
    <w:rsid w:val="00A30300"/>
    <w:rsid w:val="00A32E7E"/>
    <w:rsid w:val="00A42B22"/>
    <w:rsid w:val="00A44D3C"/>
    <w:rsid w:val="00A45985"/>
    <w:rsid w:val="00A502ED"/>
    <w:rsid w:val="00A57D2B"/>
    <w:rsid w:val="00A6510C"/>
    <w:rsid w:val="00A713FE"/>
    <w:rsid w:val="00A7549C"/>
    <w:rsid w:val="00A768BB"/>
    <w:rsid w:val="00A85079"/>
    <w:rsid w:val="00A867B9"/>
    <w:rsid w:val="00A93816"/>
    <w:rsid w:val="00A93D88"/>
    <w:rsid w:val="00A97A37"/>
    <w:rsid w:val="00AA51C5"/>
    <w:rsid w:val="00AB68E1"/>
    <w:rsid w:val="00AC7306"/>
    <w:rsid w:val="00AD0D89"/>
    <w:rsid w:val="00AD18EC"/>
    <w:rsid w:val="00AD1B62"/>
    <w:rsid w:val="00AD249F"/>
    <w:rsid w:val="00AE101C"/>
    <w:rsid w:val="00AE45B1"/>
    <w:rsid w:val="00AE6EDC"/>
    <w:rsid w:val="00AF1BDB"/>
    <w:rsid w:val="00AF2B9C"/>
    <w:rsid w:val="00AF63D2"/>
    <w:rsid w:val="00AF65A1"/>
    <w:rsid w:val="00AF7905"/>
    <w:rsid w:val="00B0000F"/>
    <w:rsid w:val="00B0045F"/>
    <w:rsid w:val="00B05890"/>
    <w:rsid w:val="00B10D0A"/>
    <w:rsid w:val="00B12A00"/>
    <w:rsid w:val="00B13BE2"/>
    <w:rsid w:val="00B14842"/>
    <w:rsid w:val="00B14B37"/>
    <w:rsid w:val="00B14FA8"/>
    <w:rsid w:val="00B1630E"/>
    <w:rsid w:val="00B164D7"/>
    <w:rsid w:val="00B17D11"/>
    <w:rsid w:val="00B21177"/>
    <w:rsid w:val="00B442CC"/>
    <w:rsid w:val="00B4595B"/>
    <w:rsid w:val="00B51806"/>
    <w:rsid w:val="00B712B9"/>
    <w:rsid w:val="00B74089"/>
    <w:rsid w:val="00B82EC5"/>
    <w:rsid w:val="00B8356B"/>
    <w:rsid w:val="00B92AD3"/>
    <w:rsid w:val="00B93143"/>
    <w:rsid w:val="00B94BFF"/>
    <w:rsid w:val="00BA1DE4"/>
    <w:rsid w:val="00BA31C3"/>
    <w:rsid w:val="00BA4802"/>
    <w:rsid w:val="00BA5894"/>
    <w:rsid w:val="00BA7B84"/>
    <w:rsid w:val="00BB26C9"/>
    <w:rsid w:val="00BB4D18"/>
    <w:rsid w:val="00BB4F67"/>
    <w:rsid w:val="00BB77D2"/>
    <w:rsid w:val="00BC4B6B"/>
    <w:rsid w:val="00BC7137"/>
    <w:rsid w:val="00BD10C6"/>
    <w:rsid w:val="00BD1394"/>
    <w:rsid w:val="00BE309C"/>
    <w:rsid w:val="00BE68F3"/>
    <w:rsid w:val="00BF54C8"/>
    <w:rsid w:val="00C1079E"/>
    <w:rsid w:val="00C138F9"/>
    <w:rsid w:val="00C14ABA"/>
    <w:rsid w:val="00C14FF8"/>
    <w:rsid w:val="00C15A9F"/>
    <w:rsid w:val="00C27192"/>
    <w:rsid w:val="00C31892"/>
    <w:rsid w:val="00C34772"/>
    <w:rsid w:val="00C5571D"/>
    <w:rsid w:val="00C62390"/>
    <w:rsid w:val="00C717DE"/>
    <w:rsid w:val="00C732B7"/>
    <w:rsid w:val="00C74C75"/>
    <w:rsid w:val="00C76CE2"/>
    <w:rsid w:val="00C8380D"/>
    <w:rsid w:val="00C84188"/>
    <w:rsid w:val="00C91988"/>
    <w:rsid w:val="00CA12B1"/>
    <w:rsid w:val="00CB1F8D"/>
    <w:rsid w:val="00CC1E25"/>
    <w:rsid w:val="00CD02CA"/>
    <w:rsid w:val="00CD5711"/>
    <w:rsid w:val="00CD5854"/>
    <w:rsid w:val="00CF1D08"/>
    <w:rsid w:val="00CF2E5E"/>
    <w:rsid w:val="00CF50B3"/>
    <w:rsid w:val="00CF568A"/>
    <w:rsid w:val="00CF7107"/>
    <w:rsid w:val="00D034C5"/>
    <w:rsid w:val="00D0722E"/>
    <w:rsid w:val="00D10B56"/>
    <w:rsid w:val="00D11F51"/>
    <w:rsid w:val="00D14A7D"/>
    <w:rsid w:val="00D15D29"/>
    <w:rsid w:val="00D2033C"/>
    <w:rsid w:val="00D22C40"/>
    <w:rsid w:val="00D35880"/>
    <w:rsid w:val="00D36626"/>
    <w:rsid w:val="00D37B27"/>
    <w:rsid w:val="00D40743"/>
    <w:rsid w:val="00D46136"/>
    <w:rsid w:val="00D534ED"/>
    <w:rsid w:val="00D734B1"/>
    <w:rsid w:val="00D7459C"/>
    <w:rsid w:val="00D75621"/>
    <w:rsid w:val="00D83527"/>
    <w:rsid w:val="00D8361A"/>
    <w:rsid w:val="00D8646F"/>
    <w:rsid w:val="00D91B86"/>
    <w:rsid w:val="00D94F1D"/>
    <w:rsid w:val="00DA337C"/>
    <w:rsid w:val="00DA5316"/>
    <w:rsid w:val="00DB237C"/>
    <w:rsid w:val="00DB5481"/>
    <w:rsid w:val="00DB6673"/>
    <w:rsid w:val="00DC21FC"/>
    <w:rsid w:val="00DD6052"/>
    <w:rsid w:val="00DE1A5A"/>
    <w:rsid w:val="00DE4BD9"/>
    <w:rsid w:val="00DF7831"/>
    <w:rsid w:val="00E103F3"/>
    <w:rsid w:val="00E11432"/>
    <w:rsid w:val="00E1790E"/>
    <w:rsid w:val="00E222EB"/>
    <w:rsid w:val="00E24D18"/>
    <w:rsid w:val="00E328E8"/>
    <w:rsid w:val="00E32F79"/>
    <w:rsid w:val="00E34E62"/>
    <w:rsid w:val="00E3541D"/>
    <w:rsid w:val="00E41926"/>
    <w:rsid w:val="00E41E00"/>
    <w:rsid w:val="00E452DB"/>
    <w:rsid w:val="00E47BE2"/>
    <w:rsid w:val="00E50815"/>
    <w:rsid w:val="00E50E1F"/>
    <w:rsid w:val="00E516C1"/>
    <w:rsid w:val="00E56737"/>
    <w:rsid w:val="00E57BF3"/>
    <w:rsid w:val="00E57F02"/>
    <w:rsid w:val="00E67189"/>
    <w:rsid w:val="00E703F7"/>
    <w:rsid w:val="00E72BFF"/>
    <w:rsid w:val="00E72D4F"/>
    <w:rsid w:val="00E73113"/>
    <w:rsid w:val="00E73F5E"/>
    <w:rsid w:val="00E77395"/>
    <w:rsid w:val="00E774BA"/>
    <w:rsid w:val="00E836EC"/>
    <w:rsid w:val="00E937FE"/>
    <w:rsid w:val="00EA19FD"/>
    <w:rsid w:val="00EB6692"/>
    <w:rsid w:val="00EC6755"/>
    <w:rsid w:val="00ED458B"/>
    <w:rsid w:val="00EE05CE"/>
    <w:rsid w:val="00EE67DA"/>
    <w:rsid w:val="00EF1549"/>
    <w:rsid w:val="00EF636D"/>
    <w:rsid w:val="00F03CB3"/>
    <w:rsid w:val="00F04F9C"/>
    <w:rsid w:val="00F14861"/>
    <w:rsid w:val="00F308FF"/>
    <w:rsid w:val="00F33706"/>
    <w:rsid w:val="00F338F7"/>
    <w:rsid w:val="00F40BB7"/>
    <w:rsid w:val="00F4192B"/>
    <w:rsid w:val="00F448E2"/>
    <w:rsid w:val="00F46207"/>
    <w:rsid w:val="00F53C95"/>
    <w:rsid w:val="00F547F4"/>
    <w:rsid w:val="00F5484C"/>
    <w:rsid w:val="00F554AA"/>
    <w:rsid w:val="00F624E0"/>
    <w:rsid w:val="00F738FB"/>
    <w:rsid w:val="00F82723"/>
    <w:rsid w:val="00F8347F"/>
    <w:rsid w:val="00F86AA1"/>
    <w:rsid w:val="00F8723E"/>
    <w:rsid w:val="00F87A8D"/>
    <w:rsid w:val="00F91FDB"/>
    <w:rsid w:val="00FA2BDF"/>
    <w:rsid w:val="00FA6819"/>
    <w:rsid w:val="00FB616E"/>
    <w:rsid w:val="00FB69DE"/>
    <w:rsid w:val="00FC071E"/>
    <w:rsid w:val="00FC4272"/>
    <w:rsid w:val="00FC4BBA"/>
    <w:rsid w:val="00FD2063"/>
    <w:rsid w:val="00FD411C"/>
    <w:rsid w:val="00FD777D"/>
    <w:rsid w:val="00FE2499"/>
    <w:rsid w:val="00FE2C69"/>
    <w:rsid w:val="00FE5D9E"/>
    <w:rsid w:val="00FF4653"/>
    <w:rsid w:val="00FF773A"/>
    <w:rsid w:val="046D7AE7"/>
    <w:rsid w:val="077E1EE6"/>
    <w:rsid w:val="093381F8"/>
    <w:rsid w:val="0D501668"/>
    <w:rsid w:val="0ED935D7"/>
    <w:rsid w:val="107BF7E5"/>
    <w:rsid w:val="120C3655"/>
    <w:rsid w:val="15E9AEC1"/>
    <w:rsid w:val="17EE0C24"/>
    <w:rsid w:val="1A2ED72C"/>
    <w:rsid w:val="1D5B76C6"/>
    <w:rsid w:val="20956D90"/>
    <w:rsid w:val="25746AC4"/>
    <w:rsid w:val="2A496E3D"/>
    <w:rsid w:val="2F0D6AF1"/>
    <w:rsid w:val="30A93B52"/>
    <w:rsid w:val="31ACF3FF"/>
    <w:rsid w:val="3342B9AF"/>
    <w:rsid w:val="3C27FB43"/>
    <w:rsid w:val="3E7B1E52"/>
    <w:rsid w:val="3F0A665E"/>
    <w:rsid w:val="40DF4D30"/>
    <w:rsid w:val="4199F9B2"/>
    <w:rsid w:val="41B8F3FF"/>
    <w:rsid w:val="45BE836C"/>
    <w:rsid w:val="4B510243"/>
    <w:rsid w:val="4DC6EF70"/>
    <w:rsid w:val="54CD67EC"/>
    <w:rsid w:val="562C93D1"/>
    <w:rsid w:val="59A22935"/>
    <w:rsid w:val="61ADA4F9"/>
    <w:rsid w:val="61BB60A4"/>
    <w:rsid w:val="6802002C"/>
    <w:rsid w:val="69726BD2"/>
    <w:rsid w:val="697E94B5"/>
    <w:rsid w:val="6CA284B0"/>
    <w:rsid w:val="6DEB7C09"/>
    <w:rsid w:val="6FD4948B"/>
    <w:rsid w:val="6FD98DFA"/>
    <w:rsid w:val="7109F46E"/>
    <w:rsid w:val="72C7B3A4"/>
    <w:rsid w:val="74419530"/>
    <w:rsid w:val="74629D9E"/>
    <w:rsid w:val="7A7B74EE"/>
    <w:rsid w:val="7F84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3E52E0"/>
  <w15:chartTrackingRefBased/>
  <w15:docId w15:val="{9FD25CA6-FED3-43A1-AA4A-4A54277E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1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16C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16C1"/>
    <w:rPr>
      <w:b/>
      <w:bCs/>
    </w:rPr>
  </w:style>
  <w:style w:type="character" w:styleId="Hyperlink">
    <w:name w:val="Hyperlink"/>
    <w:basedOn w:val="DefaultParagraphFont"/>
    <w:uiPriority w:val="99"/>
    <w:unhideWhenUsed/>
    <w:rsid w:val="00E516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16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59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4B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36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6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A1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477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0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D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0DD0"/>
    <w:rPr>
      <w:vertAlign w:val="superscript"/>
    </w:rPr>
  </w:style>
  <w:style w:type="paragraph" w:styleId="Revision">
    <w:name w:val="Revision"/>
    <w:hidden/>
    <w:uiPriority w:val="99"/>
    <w:semiHidden/>
    <w:rsid w:val="008D72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5A6"/>
  </w:style>
  <w:style w:type="paragraph" w:styleId="Footer">
    <w:name w:val="footer"/>
    <w:basedOn w:val="Normal"/>
    <w:link w:val="FooterChar"/>
    <w:uiPriority w:val="99"/>
    <w:unhideWhenUsed/>
    <w:rsid w:val="000E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5A6"/>
  </w:style>
  <w:style w:type="table" w:styleId="TableGrid">
    <w:name w:val="Table Grid"/>
    <w:basedOn w:val="TableNormal"/>
    <w:uiPriority w:val="59"/>
    <w:rsid w:val="00B17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5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82A3-A32B-4384-9CA3-EAE71379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Serruys Pieterjan</dc:creator>
  <cp:keywords/>
  <dc:description/>
  <cp:lastModifiedBy>Rouxel Lucie</cp:lastModifiedBy>
  <cp:revision>4</cp:revision>
  <dcterms:created xsi:type="dcterms:W3CDTF">2024-04-02T07:34:00Z</dcterms:created>
  <dcterms:modified xsi:type="dcterms:W3CDTF">2024-04-02T07:37:00Z</dcterms:modified>
</cp:coreProperties>
</file>