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79A654" w14:textId="77777777" w:rsidR="0088278E" w:rsidRDefault="0059316D">
      <w:pPr>
        <w:pStyle w:val="Heading1"/>
        <w:jc w:val="center"/>
        <w:rPr>
          <w:b/>
          <w:sz w:val="24"/>
        </w:rPr>
      </w:pPr>
      <w:hyperlink r:id="rId10" w:history="1">
        <w:r w:rsidR="00E30F84">
          <w:rPr>
            <w:b/>
          </w:rPr>
          <w:t>Inspections of green-gas facilities</w:t>
        </w:r>
      </w:hyperlink>
    </w:p>
    <w:p w14:paraId="2EEEB930" w14:textId="1B34333F" w:rsidR="00B546C8" w:rsidRDefault="008F083E">
      <w:pPr>
        <w:rPr>
          <w:rFonts w:eastAsia="Times New Roman"/>
        </w:rPr>
      </w:pPr>
      <w:r>
        <w:rPr>
          <w:rFonts w:eastAsia="Times New Roman"/>
        </w:rPr>
        <w:t xml:space="preserve">The purpose of these inspections and when they </w:t>
      </w:r>
      <w:r w:rsidRPr="00B00B01">
        <w:rPr>
          <w:rFonts w:eastAsia="Times New Roman"/>
        </w:rPr>
        <w:t>must be performed are set out in the modified Flemish Government decree amending the Energy Decree of 19 November 2010 with regard to guarantees of origin for gas and heat and cold, which was published in the Belgian Official Gazette on 7 August 2019 and came into force on 17 August 2019.</w:t>
      </w:r>
    </w:p>
    <w:p w14:paraId="174323A8" w14:textId="77777777" w:rsidR="0088278E" w:rsidRDefault="0088278E">
      <w:pPr>
        <w:pStyle w:val="Heading2"/>
        <w:rPr>
          <w:rFonts w:eastAsia="Times New Roman"/>
          <w:b/>
          <w:bCs/>
        </w:rPr>
      </w:pPr>
      <w:r>
        <w:rPr>
          <w:rFonts w:eastAsia="Times New Roman"/>
          <w:b/>
          <w:bCs/>
        </w:rPr>
        <w:t>New facilities</w:t>
      </w:r>
    </w:p>
    <w:p w14:paraId="05BBA6DF" w14:textId="36BCA1F0" w:rsidR="0088278E" w:rsidRDefault="0088278E">
      <w:pPr>
        <w:rPr>
          <w:rFonts w:eastAsia="Times New Roman"/>
        </w:rPr>
      </w:pPr>
      <w:r>
        <w:rPr>
          <w:rFonts w:eastAsia="Times New Roman"/>
        </w:rPr>
        <w:t xml:space="preserve">A facility for the production of green gas must be inspected when it starts up so that an inspection report valid for up to two years can be submitted. The inspection report may consist of a number of model reports prepared by one or more auditors.   </w:t>
      </w:r>
    </w:p>
    <w:p w14:paraId="0AFD6D64" w14:textId="709EB63A" w:rsidR="0088278E" w:rsidRDefault="0088278E">
      <w:pPr>
        <w:rPr>
          <w:rFonts w:eastAsia="Times New Roman"/>
        </w:rPr>
      </w:pPr>
      <w:r>
        <w:rPr>
          <w:rFonts w:eastAsia="Times New Roman"/>
        </w:rPr>
        <w:t>The inspection report or model reports must contain the following data, insofar as they are relevant for the auditor's area of activity:</w:t>
      </w:r>
    </w:p>
    <w:p w14:paraId="375A4788" w14:textId="77777777" w:rsidR="00FF4863" w:rsidRDefault="0088278E">
      <w:pPr>
        <w:numPr>
          <w:ilvl w:val="0"/>
          <w:numId w:val="1"/>
        </w:numPr>
        <w:shd w:val="clear" w:color="auto" w:fill="FFFFFF"/>
        <w:tabs>
          <w:tab w:val="clear" w:pos="720"/>
        </w:tabs>
        <w:ind w:left="284" w:hanging="284"/>
        <w:rPr>
          <w:rFonts w:eastAsia="Times New Roman" w:cs="Times New Roman"/>
        </w:rPr>
      </w:pPr>
      <w:r>
        <w:rPr>
          <w:rFonts w:eastAsia="Times New Roman" w:cs="Times New Roman"/>
        </w:rPr>
        <w:t>the inspection date;</w:t>
      </w:r>
    </w:p>
    <w:p w14:paraId="1D76FAB5" w14:textId="77777777" w:rsidR="00FF4863" w:rsidRDefault="00FF4863">
      <w:pPr>
        <w:numPr>
          <w:ilvl w:val="0"/>
          <w:numId w:val="1"/>
        </w:numPr>
        <w:shd w:val="clear" w:color="auto" w:fill="FFFFFF"/>
        <w:tabs>
          <w:tab w:val="clear" w:pos="720"/>
        </w:tabs>
        <w:ind w:left="284" w:hanging="284"/>
        <w:rPr>
          <w:rFonts w:eastAsia="Times New Roman" w:cs="Times New Roman"/>
        </w:rPr>
      </w:pPr>
      <w:r>
        <w:rPr>
          <w:rFonts w:eastAsia="Times New Roman" w:cs="Times New Roman"/>
        </w:rPr>
        <w:t>the auditor's name, as registered by the production registrar;</w:t>
      </w:r>
    </w:p>
    <w:p w14:paraId="787CC479" w14:textId="77777777" w:rsidR="00822A40" w:rsidRDefault="0088278E">
      <w:pPr>
        <w:numPr>
          <w:ilvl w:val="0"/>
          <w:numId w:val="1"/>
        </w:numPr>
        <w:shd w:val="clear" w:color="auto" w:fill="FFFFFF"/>
        <w:tabs>
          <w:tab w:val="clear" w:pos="720"/>
        </w:tabs>
        <w:ind w:left="284" w:hanging="284"/>
        <w:rPr>
          <w:rFonts w:eastAsia="Times New Roman" w:cs="Times New Roman"/>
        </w:rPr>
      </w:pPr>
      <w:r>
        <w:rPr>
          <w:rFonts w:eastAsia="Times New Roman" w:cs="Times New Roman"/>
        </w:rPr>
        <w:t>the energy carrier produced;</w:t>
      </w:r>
    </w:p>
    <w:p w14:paraId="658A442D" w14:textId="77777777" w:rsidR="00822A40" w:rsidRDefault="00822A40">
      <w:pPr>
        <w:numPr>
          <w:ilvl w:val="0"/>
          <w:numId w:val="1"/>
        </w:numPr>
        <w:shd w:val="clear" w:color="auto" w:fill="FFFFFF"/>
        <w:tabs>
          <w:tab w:val="clear" w:pos="720"/>
        </w:tabs>
        <w:ind w:left="284" w:hanging="284"/>
        <w:rPr>
          <w:rFonts w:eastAsia="Times New Roman" w:cs="Times New Roman"/>
        </w:rPr>
      </w:pPr>
      <w:r>
        <w:rPr>
          <w:rFonts w:eastAsia="Times New Roman" w:cs="Times New Roman"/>
        </w:rPr>
        <w:t>the main type of input flow (feedstock) used and the share thereof that is renewable;</w:t>
      </w:r>
    </w:p>
    <w:p w14:paraId="046653AF" w14:textId="023E2CA2" w:rsidR="00822A40" w:rsidRDefault="00533F88">
      <w:pPr>
        <w:numPr>
          <w:ilvl w:val="0"/>
          <w:numId w:val="1"/>
        </w:numPr>
        <w:shd w:val="clear" w:color="auto" w:fill="FFFFFF"/>
        <w:tabs>
          <w:tab w:val="clear" w:pos="720"/>
        </w:tabs>
        <w:ind w:left="284" w:hanging="284"/>
        <w:rPr>
          <w:rFonts w:eastAsia="Times New Roman" w:cs="Times New Roman"/>
        </w:rPr>
      </w:pPr>
      <w:r>
        <w:rPr>
          <w:rFonts w:eastAsia="Times New Roman" w:cs="Times New Roman"/>
        </w:rPr>
        <w:t xml:space="preserve">for biomass input flows, the basic biomass inspection report; </w:t>
      </w:r>
    </w:p>
    <w:p w14:paraId="64A5122D" w14:textId="29A4B663" w:rsidR="0088278E" w:rsidRDefault="0088278E">
      <w:pPr>
        <w:numPr>
          <w:ilvl w:val="0"/>
          <w:numId w:val="1"/>
        </w:numPr>
        <w:shd w:val="clear" w:color="auto" w:fill="FFFFFF"/>
        <w:tabs>
          <w:tab w:val="clear" w:pos="720"/>
        </w:tabs>
        <w:ind w:left="284" w:hanging="284"/>
        <w:rPr>
          <w:rFonts w:eastAsia="Times New Roman" w:cs="Times New Roman"/>
        </w:rPr>
      </w:pPr>
      <w:r>
        <w:rPr>
          <w:rFonts w:eastAsia="Times New Roman" w:cs="Times New Roman"/>
        </w:rPr>
        <w:t xml:space="preserve">the type of production facility; </w:t>
      </w:r>
    </w:p>
    <w:p w14:paraId="2BB72BA1" w14:textId="51A7B3AC" w:rsidR="0088278E" w:rsidRDefault="0088278E">
      <w:pPr>
        <w:numPr>
          <w:ilvl w:val="0"/>
          <w:numId w:val="1"/>
        </w:numPr>
        <w:shd w:val="clear" w:color="auto" w:fill="FFFFFF"/>
        <w:tabs>
          <w:tab w:val="clear" w:pos="720"/>
        </w:tabs>
        <w:ind w:left="284" w:hanging="284"/>
        <w:rPr>
          <w:rFonts w:eastAsia="Times New Roman" w:cs="Times New Roman"/>
        </w:rPr>
      </w:pPr>
      <w:r>
        <w:rPr>
          <w:rFonts w:eastAsia="Times New Roman" w:cs="Times New Roman"/>
        </w:rPr>
        <w:t>the production facility's nominal and maximum capacity in kW (or a multiple thereof);</w:t>
      </w:r>
    </w:p>
    <w:p w14:paraId="2D118CD1" w14:textId="77777777" w:rsidR="0088278E" w:rsidRDefault="0088278E">
      <w:pPr>
        <w:numPr>
          <w:ilvl w:val="0"/>
          <w:numId w:val="1"/>
        </w:numPr>
        <w:shd w:val="clear" w:color="auto" w:fill="FFFFFF"/>
        <w:tabs>
          <w:tab w:val="clear" w:pos="720"/>
        </w:tabs>
        <w:ind w:left="284" w:hanging="284"/>
        <w:rPr>
          <w:rFonts w:eastAsia="Times New Roman" w:cs="Times New Roman"/>
        </w:rPr>
      </w:pPr>
      <w:r>
        <w:rPr>
          <w:rFonts w:eastAsia="Times New Roman" w:cs="Times New Roman"/>
        </w:rPr>
        <w:t xml:space="preserve">the EAN of the meter used to measure green gas production;  </w:t>
      </w:r>
    </w:p>
    <w:p w14:paraId="1553F2CA" w14:textId="77777777" w:rsidR="00822A40" w:rsidRDefault="0088278E">
      <w:pPr>
        <w:numPr>
          <w:ilvl w:val="0"/>
          <w:numId w:val="1"/>
        </w:numPr>
        <w:shd w:val="clear" w:color="auto" w:fill="FFFFFF"/>
        <w:tabs>
          <w:tab w:val="clear" w:pos="720"/>
        </w:tabs>
        <w:ind w:left="284" w:hanging="284"/>
        <w:rPr>
          <w:rFonts w:eastAsia="Times New Roman" w:cs="Times New Roman"/>
        </w:rPr>
      </w:pPr>
      <w:r>
        <w:rPr>
          <w:rFonts w:eastAsia="Times New Roman" w:cs="Times New Roman"/>
        </w:rPr>
        <w:t xml:space="preserve">a simple process diagram indicating: </w:t>
      </w:r>
    </w:p>
    <w:p w14:paraId="5095E016" w14:textId="77777777" w:rsidR="00822A40" w:rsidRDefault="00822A40">
      <w:pPr>
        <w:numPr>
          <w:ilvl w:val="0"/>
          <w:numId w:val="4"/>
        </w:numPr>
        <w:shd w:val="clear" w:color="auto" w:fill="FFFFFF"/>
        <w:tabs>
          <w:tab w:val="clear" w:pos="720"/>
        </w:tabs>
        <w:spacing w:line="338" w:lineRule="atLeast"/>
        <w:ind w:left="567" w:hanging="283"/>
        <w:rPr>
          <w:rFonts w:asciiTheme="majorHAnsi" w:eastAsia="Times New Roman" w:hAnsiTheme="majorHAnsi" w:cs="Times New Roman"/>
        </w:rPr>
      </w:pPr>
      <w:r>
        <w:rPr>
          <w:rFonts w:asciiTheme="majorHAnsi" w:eastAsia="Times New Roman" w:hAnsiTheme="majorHAnsi" w:cs="Times New Roman"/>
        </w:rPr>
        <w:t>the production chain, from the input flows to the end product, and the energy flows;</w:t>
      </w:r>
    </w:p>
    <w:p w14:paraId="4032A429" w14:textId="7EE0AE90" w:rsidR="00020F04" w:rsidRDefault="00822A40">
      <w:pPr>
        <w:numPr>
          <w:ilvl w:val="0"/>
          <w:numId w:val="4"/>
        </w:numPr>
        <w:shd w:val="clear" w:color="auto" w:fill="FFFFFF"/>
        <w:tabs>
          <w:tab w:val="clear" w:pos="720"/>
        </w:tabs>
        <w:spacing w:line="338" w:lineRule="atLeast"/>
        <w:ind w:left="567" w:hanging="283"/>
        <w:rPr>
          <w:rFonts w:asciiTheme="majorHAnsi" w:eastAsia="Times New Roman" w:hAnsiTheme="majorHAnsi" w:cs="Times New Roman"/>
        </w:rPr>
      </w:pPr>
      <w:r>
        <w:rPr>
          <w:rFonts w:asciiTheme="majorHAnsi" w:eastAsia="Times New Roman" w:hAnsiTheme="majorHAnsi" w:cs="Times New Roman"/>
        </w:rPr>
        <w:t xml:space="preserve">the measuring points for the auxiliary flows of heat and electricity for its own use that are relevant to producing green heat. </w:t>
      </w:r>
    </w:p>
    <w:p w14:paraId="0C95D981" w14:textId="77777777" w:rsidR="00020F04" w:rsidRDefault="00020F04">
      <w:pPr>
        <w:shd w:val="clear" w:color="auto" w:fill="FFFFFF"/>
        <w:spacing w:line="338" w:lineRule="atLeast"/>
        <w:ind w:left="284"/>
        <w:rPr>
          <w:rFonts w:asciiTheme="majorHAnsi" w:eastAsia="Times New Roman" w:hAnsiTheme="majorHAnsi" w:cs="Times New Roman"/>
        </w:rPr>
      </w:pPr>
    </w:p>
    <w:p w14:paraId="53A2F265" w14:textId="6A82BE8B" w:rsidR="0088278E" w:rsidRDefault="0088278E">
      <w:pPr>
        <w:rPr>
          <w:rFonts w:eastAsia="Times New Roman"/>
        </w:rPr>
      </w:pPr>
      <w:r>
        <w:rPr>
          <w:rFonts w:eastAsia="Times New Roman"/>
        </w:rPr>
        <w:t>When the inspection takes place, all the relevant meters must have valid calibration certificates. To be valid, a calibration certificate must include the following information:</w:t>
      </w:r>
    </w:p>
    <w:p w14:paraId="2D39E7A8" w14:textId="77777777" w:rsidR="0088278E" w:rsidRDefault="0088278E">
      <w:pPr>
        <w:numPr>
          <w:ilvl w:val="0"/>
          <w:numId w:val="1"/>
        </w:numPr>
        <w:shd w:val="clear" w:color="auto" w:fill="FFFFFF"/>
        <w:tabs>
          <w:tab w:val="clear" w:pos="720"/>
        </w:tabs>
        <w:spacing w:before="120"/>
        <w:ind w:left="284" w:hanging="284"/>
        <w:rPr>
          <w:rFonts w:eastAsia="Times New Roman" w:cs="Times New Roman"/>
        </w:rPr>
      </w:pPr>
      <w:r>
        <w:rPr>
          <w:rFonts w:eastAsia="Times New Roman" w:cs="Times New Roman"/>
        </w:rPr>
        <w:t>the serial number of the measuring device;</w:t>
      </w:r>
    </w:p>
    <w:p w14:paraId="2178DF24" w14:textId="717A0101" w:rsidR="0088278E" w:rsidRDefault="0088278E">
      <w:pPr>
        <w:numPr>
          <w:ilvl w:val="0"/>
          <w:numId w:val="1"/>
        </w:numPr>
        <w:shd w:val="clear" w:color="auto" w:fill="FFFFFF"/>
        <w:tabs>
          <w:tab w:val="clear" w:pos="720"/>
        </w:tabs>
        <w:spacing w:before="120"/>
        <w:ind w:left="284" w:hanging="284"/>
        <w:rPr>
          <w:rFonts w:eastAsia="Times New Roman" w:cs="Times New Roman"/>
        </w:rPr>
      </w:pPr>
      <w:r>
        <w:rPr>
          <w:rFonts w:eastAsia="Times New Roman" w:cs="Times New Roman"/>
        </w:rPr>
        <w:t>the calibration date (</w:t>
      </w:r>
      <w:r w:rsidR="00414925">
        <w:rPr>
          <w:rFonts w:eastAsia="Times New Roman" w:cs="Times New Roman"/>
        </w:rPr>
        <w:t xml:space="preserve">on the inspection day, this date should not exceed 5 years </w:t>
      </w:r>
      <w:r w:rsidRPr="00414925">
        <w:rPr>
          <w:rFonts w:eastAsia="Times New Roman" w:cs="Times New Roman"/>
        </w:rPr>
        <w:t>);</w:t>
      </w:r>
    </w:p>
    <w:p w14:paraId="35152A04" w14:textId="77777777" w:rsidR="0088278E" w:rsidRDefault="0088278E">
      <w:pPr>
        <w:numPr>
          <w:ilvl w:val="0"/>
          <w:numId w:val="1"/>
        </w:numPr>
        <w:shd w:val="clear" w:color="auto" w:fill="FFFFFF"/>
        <w:tabs>
          <w:tab w:val="clear" w:pos="720"/>
        </w:tabs>
        <w:spacing w:before="120"/>
        <w:ind w:left="284" w:hanging="284"/>
        <w:rPr>
          <w:rFonts w:eastAsia="Times New Roman" w:cs="Times New Roman"/>
        </w:rPr>
      </w:pPr>
      <w:r>
        <w:rPr>
          <w:rFonts w:eastAsia="Times New Roman" w:cs="Times New Roman"/>
        </w:rPr>
        <w:t>the signature of the person responsible for the calibration;</w:t>
      </w:r>
    </w:p>
    <w:p w14:paraId="07F9AF4D" w14:textId="34D4C08D" w:rsidR="0088278E" w:rsidRDefault="0088278E">
      <w:pPr>
        <w:numPr>
          <w:ilvl w:val="0"/>
          <w:numId w:val="1"/>
        </w:numPr>
        <w:shd w:val="clear" w:color="auto" w:fill="FFFFFF"/>
        <w:tabs>
          <w:tab w:val="clear" w:pos="720"/>
        </w:tabs>
        <w:spacing w:before="120"/>
        <w:ind w:left="284" w:hanging="284"/>
        <w:rPr>
          <w:rFonts w:eastAsia="Times New Roman" w:cs="Times New Roman"/>
        </w:rPr>
      </w:pPr>
      <w:r>
        <w:rPr>
          <w:rFonts w:eastAsia="Times New Roman" w:cs="Times New Roman"/>
        </w:rPr>
        <w:lastRenderedPageBreak/>
        <w:t>the results of the measurements taken;</w:t>
      </w:r>
    </w:p>
    <w:p w14:paraId="10C6DA44" w14:textId="77777777" w:rsidR="0088278E" w:rsidRDefault="0088278E">
      <w:pPr>
        <w:numPr>
          <w:ilvl w:val="0"/>
          <w:numId w:val="1"/>
        </w:numPr>
        <w:shd w:val="clear" w:color="auto" w:fill="FFFFFF"/>
        <w:tabs>
          <w:tab w:val="clear" w:pos="720"/>
        </w:tabs>
        <w:spacing w:before="120"/>
        <w:ind w:left="284" w:hanging="284"/>
        <w:rPr>
          <w:rFonts w:eastAsia="Times New Roman" w:cs="Times New Roman"/>
        </w:rPr>
      </w:pPr>
      <w:bookmarkStart w:id="0" w:name="_Hlk64383113"/>
      <w:r>
        <w:rPr>
          <w:rFonts w:eastAsia="Times New Roman" w:cs="Times New Roman"/>
        </w:rPr>
        <w:t>confirmation that the test results comply with the applicable standard, regulation or procedure;</w:t>
      </w:r>
    </w:p>
    <w:bookmarkEnd w:id="0"/>
    <w:p w14:paraId="37B02C82" w14:textId="77777777" w:rsidR="007A3CAE" w:rsidRDefault="0088278E">
      <w:pPr>
        <w:numPr>
          <w:ilvl w:val="0"/>
          <w:numId w:val="1"/>
        </w:numPr>
        <w:shd w:val="clear" w:color="auto" w:fill="FFFFFF"/>
        <w:tabs>
          <w:tab w:val="clear" w:pos="720"/>
        </w:tabs>
        <w:spacing w:before="120"/>
        <w:ind w:left="284" w:hanging="284"/>
        <w:rPr>
          <w:rFonts w:eastAsia="Times New Roman" w:cs="Times New Roman"/>
        </w:rPr>
      </w:pPr>
      <w:r>
        <w:rPr>
          <w:rFonts w:eastAsia="Times New Roman" w:cs="Times New Roman"/>
        </w:rPr>
        <w:t>the name of the body that performed the calibration.</w:t>
      </w:r>
    </w:p>
    <w:p w14:paraId="7CA84DD7" w14:textId="7D9D5391" w:rsidR="007A3CAE" w:rsidRDefault="007A3CAE">
      <w:pPr>
        <w:rPr>
          <w:rFonts w:eastAsia="Times New Roman"/>
        </w:rPr>
      </w:pPr>
      <w:r>
        <w:rPr>
          <w:rFonts w:eastAsia="Times New Roman"/>
        </w:rPr>
        <w:t>The calculation parameters must also be determined, in addition to the inspection report. To this end, the producer must submit a proposal to the production registrar using the form for calculation parameters as described in the calculation methodology. The production registrar may ask the producer (insofar as this is not already clear from the inspection report) to have the parameters substantiated by an auditor.</w:t>
      </w:r>
    </w:p>
    <w:p w14:paraId="5FBF3068" w14:textId="60EBA3D5" w:rsidR="0088278E" w:rsidRDefault="00417BA1">
      <w:pPr>
        <w:rPr>
          <w:rFonts w:eastAsia="Times New Roman"/>
        </w:rPr>
      </w:pPr>
      <w:r>
        <w:rPr>
          <w:rFonts w:eastAsia="Times New Roman"/>
        </w:rPr>
        <w:t>The guarantees of origin for a given facility can be issued from the date on which the inspection report is completed, at the earliest.</w:t>
      </w:r>
    </w:p>
    <w:p w14:paraId="44B0F6FF" w14:textId="77777777" w:rsidR="0088278E" w:rsidRDefault="0088278E">
      <w:pPr>
        <w:pStyle w:val="Heading2"/>
        <w:rPr>
          <w:rFonts w:eastAsia="Times New Roman"/>
          <w:b/>
          <w:bCs/>
        </w:rPr>
      </w:pPr>
      <w:r>
        <w:rPr>
          <w:rFonts w:eastAsia="Times New Roman"/>
          <w:b/>
          <w:bCs/>
        </w:rPr>
        <w:t>Requirement to conduct inspections on a two-yearly basis</w:t>
      </w:r>
    </w:p>
    <w:p w14:paraId="54008015" w14:textId="77777777" w:rsidR="0088278E" w:rsidRDefault="0088278E">
      <w:pPr>
        <w:rPr>
          <w:rFonts w:eastAsia="Times New Roman"/>
        </w:rPr>
      </w:pPr>
      <w:r>
        <w:rPr>
          <w:rFonts w:eastAsia="Times New Roman"/>
        </w:rPr>
        <w:t>For facilities exceeding 1 MW of production, the inspection report must be renewed every two years. This biennial report is important for the subsequent issuing of guarantees of origin. During inspections, also make sure to check whether there is still a valid calibration certificate for all the meters.</w:t>
      </w:r>
    </w:p>
    <w:p w14:paraId="323E919A" w14:textId="7D4CB2C5" w:rsidR="0088278E" w:rsidRDefault="0088278E">
      <w:pPr>
        <w:rPr>
          <w:rFonts w:eastAsia="Times New Roman"/>
        </w:rPr>
      </w:pPr>
      <w:r>
        <w:rPr>
          <w:rFonts w:eastAsia="Times New Roman"/>
        </w:rPr>
        <w:t xml:space="preserve">Two-yearly inspections are not required for those measurements needed to obtain guarantees of origin </w:t>
      </w:r>
      <w:r w:rsidR="00D502C3">
        <w:rPr>
          <w:rFonts w:eastAsia="Times New Roman"/>
        </w:rPr>
        <w:t xml:space="preserve">as these are </w:t>
      </w:r>
      <w:r>
        <w:rPr>
          <w:rFonts w:eastAsia="Times New Roman"/>
        </w:rPr>
        <w:t>managed by the system operator.</w:t>
      </w:r>
    </w:p>
    <w:p w14:paraId="256490F8" w14:textId="77777777" w:rsidR="0088278E" w:rsidRDefault="0088278E">
      <w:pPr>
        <w:pStyle w:val="Heading2"/>
        <w:rPr>
          <w:rFonts w:eastAsia="Times New Roman"/>
          <w:b/>
          <w:bCs/>
        </w:rPr>
      </w:pPr>
      <w:r>
        <w:rPr>
          <w:rFonts w:eastAsia="Times New Roman"/>
          <w:b/>
          <w:bCs/>
        </w:rPr>
        <w:t>Changes</w:t>
      </w:r>
    </w:p>
    <w:p w14:paraId="1E1A53A3" w14:textId="4FB10255" w:rsidR="006A7274" w:rsidRDefault="0088278E">
      <w:pPr>
        <w:rPr>
          <w:rFonts w:eastAsia="Times New Roman"/>
        </w:rPr>
      </w:pPr>
      <w:r>
        <w:rPr>
          <w:rFonts w:eastAsia="Times New Roman"/>
        </w:rPr>
        <w:t>The facility may need to be re-inspected if a change is made to it. Any change to a production facility must be reported to the production registrar, who will issue an opinion. If there is a major change, a new inspection will be required. A change is considered major if it involves any modifications to the facility, the measuring equipment, the energy source, or any other aspect which affect the calculation of the renewable share of the energy produced in the facility.</w:t>
      </w:r>
    </w:p>
    <w:p w14:paraId="73074A03" w14:textId="77777777" w:rsidR="0088278E" w:rsidRDefault="000258B2">
      <w:pPr>
        <w:pStyle w:val="Heading2"/>
        <w:keepNext/>
        <w:rPr>
          <w:rFonts w:eastAsia="Times New Roman"/>
          <w:b/>
          <w:bCs/>
        </w:rPr>
      </w:pPr>
      <w:r>
        <w:rPr>
          <w:rFonts w:eastAsia="Times New Roman"/>
          <w:b/>
          <w:bCs/>
        </w:rPr>
        <w:t>Recognition of inspection bodies</w:t>
      </w:r>
    </w:p>
    <w:p w14:paraId="79AF3EF6" w14:textId="417F2D9F" w:rsidR="0088278E" w:rsidRDefault="0088278E">
      <w:pPr>
        <w:rPr>
          <w:rFonts w:eastAsia="Times New Roman"/>
          <w:highlight w:val="yellow"/>
        </w:rPr>
      </w:pPr>
      <w:r>
        <w:rPr>
          <w:rFonts w:eastAsia="Times New Roman"/>
        </w:rPr>
        <w:t>In Flanders, auditors certifying green gas produced from biomass must meet the conditions outlined in the Flemish Ministerial Decree of 5 April 2019 on demonstrating biomass characteristics, issued by the Flemish Government's Department of Environment and Spatial Development.</w:t>
      </w:r>
    </w:p>
    <w:p w14:paraId="530F5688" w14:textId="7C46AA5E" w:rsidR="007A3CAE" w:rsidRDefault="007A3CAE">
      <w:pPr>
        <w:rPr>
          <w:rFonts w:eastAsia="Times New Roman"/>
        </w:rPr>
      </w:pPr>
      <w:bookmarkStart w:id="1" w:name="_Hlk64385190"/>
      <w:r w:rsidRPr="00E943CC">
        <w:rPr>
          <w:rFonts w:eastAsia="Times New Roman"/>
        </w:rPr>
        <w:t>If there is no specific type of accreditation (e.g. with BELAC) for an auditor for a given area of activity, the production registrar may independently decide, based on substantiated credentials submitted by the auditor, whether the auditor's credentials are sufficient for the auditor to issue inspection reports or model reports.</w:t>
      </w:r>
      <w:r>
        <w:rPr>
          <w:rFonts w:eastAsia="Times New Roman"/>
        </w:rPr>
        <w:t xml:space="preserve"> </w:t>
      </w:r>
      <w:bookmarkEnd w:id="1"/>
      <w:r>
        <w:rPr>
          <w:rFonts w:eastAsia="Times New Roman"/>
        </w:rPr>
        <w:t>The production registrar can ask the auditor to undergo an external audit in connection with the reports provided by the latter.</w:t>
      </w:r>
    </w:p>
    <w:p w14:paraId="0E77804B" w14:textId="2E04A68F" w:rsidR="00FF4863" w:rsidRDefault="00FF4863">
      <w:pPr>
        <w:rPr>
          <w:rFonts w:eastAsia="Times New Roman"/>
        </w:rPr>
      </w:pPr>
      <w:r>
        <w:rPr>
          <w:rFonts w:eastAsia="Times New Roman"/>
        </w:rPr>
        <w:lastRenderedPageBreak/>
        <w:t>Auditors can only act for a green-gas producer and issue a valid inspection report if they are registered with the production registrar. This enables the auditor to monitor the validity of the data and report changes or errors to the production registrar.</w:t>
      </w:r>
    </w:p>
    <w:p w14:paraId="03768588" w14:textId="3602B753" w:rsidR="00FD2117" w:rsidRDefault="00FD2117">
      <w:pPr>
        <w:rPr>
          <w:rFonts w:eastAsia="Times New Roman"/>
        </w:rPr>
      </w:pPr>
      <w:r>
        <w:rPr>
          <w:rFonts w:eastAsia="Times New Roman"/>
        </w:rPr>
        <w:t>The producer and its auditor are responsible for the data they submit. The production registrar can under no circumstances be held (directly or indirectly) liable for the performance of its activities, except in the case of malicious intent.</w:t>
      </w:r>
    </w:p>
    <w:p w14:paraId="3C4AB629" w14:textId="77777777" w:rsidR="00FD2117" w:rsidRDefault="00FD2117">
      <w:pPr>
        <w:rPr>
          <w:rFonts w:eastAsia="Times New Roman"/>
        </w:rPr>
      </w:pPr>
    </w:p>
    <w:p w14:paraId="19816B68" w14:textId="77777777" w:rsidR="00652F23" w:rsidRDefault="00652F23"/>
    <w:sectPr w:rsidR="00652F23" w:rsidSect="00CA4992">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931004" w14:textId="77777777" w:rsidR="00396866" w:rsidRDefault="00396866">
      <w:pPr>
        <w:spacing w:before="0" w:line="240" w:lineRule="auto"/>
      </w:pPr>
      <w:r>
        <w:separator/>
      </w:r>
    </w:p>
  </w:endnote>
  <w:endnote w:type="continuationSeparator" w:id="0">
    <w:p w14:paraId="58DE08B0" w14:textId="77777777" w:rsidR="00396866" w:rsidRDefault="00396866">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9DD790" w14:textId="77777777" w:rsidR="0059316D" w:rsidRDefault="005931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F549A7" w14:textId="0FFBD10C" w:rsidR="00FD776D" w:rsidRDefault="00767A39">
    <w:pPr>
      <w:pStyle w:val="Footer"/>
    </w:pPr>
    <w:r>
      <w:rPr>
        <w:rFonts w:asciiTheme="majorHAnsi" w:eastAsiaTheme="majorEastAsia" w:hAnsiTheme="majorHAnsi" w:cstheme="majorBidi"/>
        <w:color w:val="4A66AC" w:themeColor="accent1"/>
      </w:rPr>
      <w:t xml:space="preserve">Version dated </w:t>
    </w:r>
    <w:r w:rsidR="0059316D">
      <w:rPr>
        <w:rFonts w:asciiTheme="majorHAnsi" w:eastAsiaTheme="majorEastAsia" w:hAnsiTheme="majorHAnsi" w:cstheme="majorBidi"/>
        <w:color w:val="4A66AC" w:themeColor="accent1"/>
      </w:rPr>
      <w:t>01.07.2021</w:t>
    </w:r>
    <w:bookmarkStart w:id="2" w:name="_GoBack"/>
    <w:bookmarkEnd w:id="2"/>
    <w:r>
      <w:rPr>
        <w:noProof/>
        <w:color w:val="4A66AC" w:themeColor="accent1"/>
      </w:rPr>
      <mc:AlternateContent>
        <mc:Choice Requires="wps">
          <w:drawing>
            <wp:anchor distT="0" distB="0" distL="114300" distR="114300" simplePos="0" relativeHeight="251657216" behindDoc="0" locked="0" layoutInCell="1" allowOverlap="1" wp14:anchorId="1FD4B8E9" wp14:editId="3EC68D80">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xmlns:w16cex="http://schemas.microsoft.com/office/word/2018/wordml/cex" xmlns:w16="http://schemas.microsoft.com/office/word/2018/wordml">
          <w:pict>
            <v:rect w14:anchorId="03C0B132" id="Rectangle 452" o:spid="_x0000_s1026" style="position:absolute;margin-left:0;margin-top:0;width:579.9pt;height:750.3pt;z-index:251657216;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C99z5pwIAALcFAAAOAAAAZHJzL2Uyb0RvYy54bWysVFFPGzEMfp+0/xDlfVxbWloqrqgCMU1i gICJ5zSX9E5K4ixJe+1+/ZzkekWANmnaPeTi2P4cf7F9cbnTimyF8w2Ykg5PBpQIw6FqzLqkP55v vswo8YGZiikwoqR74enl4vOni9bOxQhqUJVwBEGMn7e2pHUIdl4UntdCM38CVhhUSnCaBRTduqgc axFdq2I0GJwVLbjKOuDCezy9zkq6SPhSCh7upfQiEFVSvFtIq0vrKq7F4oLN147ZuuHdNdg/3EKz xmDQHuqaBUY2rnkHpRvuwIMMJxx0AVI2XKQcMJvh4E02TzWzIuWC5Hjb0+T/Hyy/2z440lQlHU9G lBim8ZEekTZm1kqQeIgUtdbP0fLJPrhO8riN+e6k0/GPmZBdonXf0yp2gXA8nJ6ejaenyD5H3flk NJsNE/HF0d06H74K0CRuSurwAolOtr31AUOi6cEkRjNw0yiV3k4Z0mLhTWbTSfLwoJoqaqNdKiNx pRzZMiyA1XqUbNRGf4cqn00G+MUcMURvnqUjEuqUwcPIQ8487cJeiRhGmUchkUTMNQfogXIMxrkw YZjvV7NK/C10AozIEhPpsTuA2BrHnA7YOYPOPrqKVP298yBH/5Nz75Eigwm9s24MuI8AFGbVRc72 B5IyNZGlFVR7LDEHufe85TcNPvIt8+GBOWw2LAwcIOEeF6kAHxO6HSU1uF8fnUd77AHUUtJi85bU /9wwJyhR3wx2x/lwPI7dnoTxZDpCwb3WrF5rzEZfAZbHEEeV5Wkb7YM6bKUD/YJzZhmjoooZjrFL yoM7CFchDxWcVFwsl8kMO9yycGueLI/gkdVYxM+7F+ZsV+kBm+QODo3O5m8KPttGTwPLTQDZpG44 8trxjdMh1Ww3yeL4eS0nq+O8XfwGAAD//wMAUEsDBBQABgAIAAAAIQCkyWCi3gAAAAcBAAAPAAAA ZHJzL2Rvd25yZXYueG1sTI9PS8NAEMXvgt9hGcGL2E2FisZsiv9JL6KNoL1Ns2MSzM6G7LaNfnqn XvQyzPCG934vm4+uU1saQuvZwHSSgCKuvG25NvBaPpxegAoR2WLnmQx8UYB5fniQYWr9jl9ou4y1 EhMOKRpoYuxTrUPVkMMw8T2xaB9+cBjlHGptB9yJuev0WZKca4ctS0KDPd02VH0uN87A91NZ6hPm m+fFajXeF29Fcff4bszx0Xh9BSrSGP+eYY8v6JAL09pv2AbVGZAi8XfutensUnqsZZtJKOg80//5 8x8AAAD//wMAUEsBAi0AFAAGAAgAAAAhALaDOJL+AAAA4QEAABMAAAAAAAAAAAAAAAAAAAAAAFtD b250ZW50X1R5cGVzXS54bWxQSwECLQAUAAYACAAAACEAOP0h/9YAAACUAQAACwAAAAAAAAAAAAAA AAAvAQAAX3JlbHMvLnJlbHNQSwECLQAUAAYACAAAACEAwvfc+acCAAC3BQAADgAAAAAAAAAAAAAA AAAuAgAAZHJzL2Uyb0RvYy54bWxQSwECLQAUAAYACAAAACEApMlgot4AAAAHAQAADwAAAAAAAAAA AAAAAAABBQAAZHJzL2Rvd25yZXYueG1sUEsFBgAAAAAEAAQA8wAAAAwGAAAAAA== " filled="f" strokecolor="#0e56c3 [1614]" strokeweight="1.25pt">
              <v:stroke endcap="round"/>
              <w10:wrap anchorx="page" anchory="page"/>
            </v:rect>
          </w:pict>
        </mc:Fallback>
      </mc:AlternateContent>
    </w:r>
    <w:r>
      <w:rPr>
        <w:rFonts w:asciiTheme="majorHAnsi" w:eastAsiaTheme="majorEastAsia" w:hAnsiTheme="majorHAnsi" w:cstheme="majorBidi"/>
        <w:color w:val="4A66AC" w:themeColor="accent1"/>
      </w:rPr>
      <w:tab/>
    </w:r>
    <w:r>
      <w:rPr>
        <w:rFonts w:asciiTheme="majorHAnsi" w:eastAsiaTheme="majorEastAsia" w:hAnsiTheme="majorHAnsi" w:cstheme="majorBidi"/>
        <w:noProof/>
        <w:color w:val="4A66AC" w:themeColor="accent1"/>
      </w:rPr>
      <w:drawing>
        <wp:inline distT="0" distB="0" distL="0" distR="0" wp14:anchorId="622F2C95" wp14:editId="46CE3C1A">
          <wp:extent cx="708660" cy="30907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445" cy="314210"/>
                  </a:xfrm>
                  <a:prstGeom prst="rect">
                    <a:avLst/>
                  </a:prstGeom>
                  <a:noFill/>
                </pic:spPr>
              </pic:pic>
            </a:graphicData>
          </a:graphic>
        </wp:inline>
      </w:drawing>
    </w:r>
    <w:r>
      <w:rPr>
        <w:rFonts w:asciiTheme="majorHAnsi" w:eastAsiaTheme="majorEastAsia" w:hAnsiTheme="majorHAnsi" w:cstheme="majorBidi"/>
        <w:color w:val="4A66AC" w:themeColor="accent1"/>
      </w:rPr>
      <w:t xml:space="preserve"> </w:t>
    </w:r>
    <w:r>
      <w:rPr>
        <w:rFonts w:asciiTheme="majorHAnsi" w:eastAsiaTheme="majorEastAsia" w:hAnsiTheme="majorHAnsi" w:cstheme="majorBidi"/>
        <w:color w:val="4A66AC" w:themeColor="accent1"/>
      </w:rPr>
      <w:tab/>
    </w:r>
    <w:r>
      <w:rPr>
        <w:rFonts w:asciiTheme="majorHAnsi" w:eastAsiaTheme="majorEastAsia" w:hAnsiTheme="majorHAnsi" w:cstheme="majorBidi"/>
        <w:b/>
        <w:bCs/>
        <w:color w:val="4A66AC" w:themeColor="accent1"/>
      </w:rPr>
      <w:fldChar w:fldCharType="begin"/>
    </w:r>
    <w:r>
      <w:rPr>
        <w:rFonts w:asciiTheme="majorHAnsi" w:eastAsiaTheme="majorEastAsia" w:hAnsiTheme="majorHAnsi" w:cstheme="majorBidi"/>
        <w:b/>
        <w:bCs/>
        <w:color w:val="4A66AC" w:themeColor="accent1"/>
      </w:rPr>
      <w:instrText xml:space="preserve"> PAGE  \* Arabic  \* MERGEFORMAT </w:instrText>
    </w:r>
    <w:r>
      <w:rPr>
        <w:rFonts w:asciiTheme="majorHAnsi" w:eastAsiaTheme="majorEastAsia" w:hAnsiTheme="majorHAnsi" w:cstheme="majorBidi"/>
        <w:b/>
        <w:bCs/>
        <w:color w:val="4A66AC" w:themeColor="accent1"/>
      </w:rPr>
      <w:fldChar w:fldCharType="separate"/>
    </w:r>
    <w:r>
      <w:rPr>
        <w:rFonts w:asciiTheme="majorHAnsi" w:eastAsiaTheme="majorEastAsia" w:hAnsiTheme="majorHAnsi" w:cstheme="majorBidi"/>
        <w:b/>
        <w:bCs/>
        <w:color w:val="4A66AC" w:themeColor="accent1"/>
      </w:rPr>
      <w:t>1</w:t>
    </w:r>
    <w:r>
      <w:rPr>
        <w:rFonts w:asciiTheme="majorHAnsi" w:eastAsiaTheme="majorEastAsia" w:hAnsiTheme="majorHAnsi" w:cstheme="majorBidi"/>
        <w:b/>
        <w:bCs/>
        <w:color w:val="4A66AC" w:themeColor="accent1"/>
      </w:rPr>
      <w:fldChar w:fldCharType="end"/>
    </w:r>
    <w:r>
      <w:rPr>
        <w:rFonts w:asciiTheme="majorHAnsi" w:eastAsiaTheme="majorEastAsia" w:hAnsiTheme="majorHAnsi" w:cstheme="majorBidi"/>
        <w:color w:val="4A66AC" w:themeColor="accent1"/>
      </w:rPr>
      <w:t>/</w:t>
    </w:r>
    <w:r>
      <w:rPr>
        <w:rFonts w:asciiTheme="majorHAnsi" w:eastAsiaTheme="majorEastAsia" w:hAnsiTheme="majorHAnsi" w:cstheme="majorBidi"/>
        <w:b/>
        <w:bCs/>
        <w:color w:val="4A66AC" w:themeColor="accent1"/>
      </w:rPr>
      <w:fldChar w:fldCharType="begin"/>
    </w:r>
    <w:r>
      <w:rPr>
        <w:rFonts w:asciiTheme="majorHAnsi" w:eastAsiaTheme="majorEastAsia" w:hAnsiTheme="majorHAnsi" w:cstheme="majorBidi"/>
        <w:b/>
        <w:bCs/>
        <w:color w:val="4A66AC" w:themeColor="accent1"/>
      </w:rPr>
      <w:instrText xml:space="preserve"> NUMPAGES  \* Arabic  \* MERGEFORMAT </w:instrText>
    </w:r>
    <w:r>
      <w:rPr>
        <w:rFonts w:asciiTheme="majorHAnsi" w:eastAsiaTheme="majorEastAsia" w:hAnsiTheme="majorHAnsi" w:cstheme="majorBidi"/>
        <w:b/>
        <w:bCs/>
        <w:color w:val="4A66AC" w:themeColor="accent1"/>
      </w:rPr>
      <w:fldChar w:fldCharType="separate"/>
    </w:r>
    <w:r>
      <w:rPr>
        <w:rFonts w:asciiTheme="majorHAnsi" w:eastAsiaTheme="majorEastAsia" w:hAnsiTheme="majorHAnsi" w:cstheme="majorBidi"/>
        <w:b/>
        <w:bCs/>
        <w:color w:val="4A66AC" w:themeColor="accent1"/>
      </w:rPr>
      <w:t>3</w:t>
    </w:r>
    <w:r>
      <w:rPr>
        <w:rFonts w:asciiTheme="majorHAnsi" w:eastAsiaTheme="majorEastAsia" w:hAnsiTheme="majorHAnsi" w:cstheme="majorBidi"/>
        <w:b/>
        <w:bCs/>
        <w:color w:val="4A66AC" w:themeColor="accent1"/>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DE7A1A" w14:textId="77777777" w:rsidR="0059316D" w:rsidRDefault="005931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B95BD9" w14:textId="77777777" w:rsidR="00396866" w:rsidRDefault="00396866">
      <w:pPr>
        <w:spacing w:before="0" w:line="240" w:lineRule="auto"/>
      </w:pPr>
      <w:r>
        <w:separator/>
      </w:r>
    </w:p>
  </w:footnote>
  <w:footnote w:type="continuationSeparator" w:id="0">
    <w:p w14:paraId="40C2B4FC" w14:textId="77777777" w:rsidR="00396866" w:rsidRDefault="00396866">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8478DD" w14:textId="77777777" w:rsidR="0059316D" w:rsidRDefault="005931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EBCB5C" w14:textId="77777777" w:rsidR="0059316D" w:rsidRDefault="0059316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45D8CE" w14:textId="77777777" w:rsidR="0059316D" w:rsidRDefault="005931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AD1E3F"/>
    <w:multiLevelType w:val="multilevel"/>
    <w:tmpl w:val="DB7014D0"/>
    <w:lvl w:ilvl="0">
      <w:start w:val="1"/>
      <w:numFmt w:val="bullet"/>
      <w:lvlText w:val="-"/>
      <w:lvlJc w:val="left"/>
      <w:pPr>
        <w:tabs>
          <w:tab w:val="num" w:pos="360"/>
        </w:tabs>
        <w:ind w:left="360" w:hanging="360"/>
      </w:pPr>
      <w:rPr>
        <w:rFonts w:ascii="Cambria" w:hAnsi="Cambria"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1F3D147A"/>
    <w:multiLevelType w:val="multilevel"/>
    <w:tmpl w:val="5CBC1E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6DD46F2"/>
    <w:multiLevelType w:val="multilevel"/>
    <w:tmpl w:val="DB7014D0"/>
    <w:lvl w:ilvl="0">
      <w:start w:val="1"/>
      <w:numFmt w:val="bullet"/>
      <w:lvlText w:val="-"/>
      <w:lvlJc w:val="left"/>
      <w:pPr>
        <w:tabs>
          <w:tab w:val="num" w:pos="720"/>
        </w:tabs>
        <w:ind w:left="720" w:hanging="360"/>
      </w:pPr>
      <w:rPr>
        <w:rFonts w:ascii="Cambria" w:hAnsi="Cambria"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A1D1F13"/>
    <w:multiLevelType w:val="multilevel"/>
    <w:tmpl w:val="B40A6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29A530F"/>
    <w:multiLevelType w:val="multilevel"/>
    <w:tmpl w:val="7B584BA8"/>
    <w:lvl w:ilvl="0">
      <w:start w:val="1"/>
      <w:numFmt w:val="bullet"/>
      <w:lvlText w:val=""/>
      <w:lvlJc w:val="left"/>
      <w:pPr>
        <w:tabs>
          <w:tab w:val="num" w:pos="1125"/>
        </w:tabs>
        <w:ind w:left="1125" w:hanging="360"/>
      </w:pPr>
      <w:rPr>
        <w:rFonts w:ascii="Symbol" w:hAnsi="Symbol" w:hint="default"/>
        <w:sz w:val="20"/>
      </w:rPr>
    </w:lvl>
    <w:lvl w:ilvl="1" w:tentative="1">
      <w:start w:val="1"/>
      <w:numFmt w:val="bullet"/>
      <w:lvlText w:val="o"/>
      <w:lvlJc w:val="left"/>
      <w:pPr>
        <w:tabs>
          <w:tab w:val="num" w:pos="1845"/>
        </w:tabs>
        <w:ind w:left="1845" w:hanging="360"/>
      </w:pPr>
      <w:rPr>
        <w:rFonts w:ascii="Courier New" w:hAnsi="Courier New" w:hint="default"/>
        <w:sz w:val="20"/>
      </w:rPr>
    </w:lvl>
    <w:lvl w:ilvl="2" w:tentative="1">
      <w:start w:val="1"/>
      <w:numFmt w:val="bullet"/>
      <w:lvlText w:val=""/>
      <w:lvlJc w:val="left"/>
      <w:pPr>
        <w:tabs>
          <w:tab w:val="num" w:pos="2565"/>
        </w:tabs>
        <w:ind w:left="2565" w:hanging="360"/>
      </w:pPr>
      <w:rPr>
        <w:rFonts w:ascii="Wingdings" w:hAnsi="Wingdings" w:hint="default"/>
        <w:sz w:val="20"/>
      </w:rPr>
    </w:lvl>
    <w:lvl w:ilvl="3" w:tentative="1">
      <w:start w:val="1"/>
      <w:numFmt w:val="bullet"/>
      <w:lvlText w:val=""/>
      <w:lvlJc w:val="left"/>
      <w:pPr>
        <w:tabs>
          <w:tab w:val="num" w:pos="3285"/>
        </w:tabs>
        <w:ind w:left="3285" w:hanging="360"/>
      </w:pPr>
      <w:rPr>
        <w:rFonts w:ascii="Wingdings" w:hAnsi="Wingdings" w:hint="default"/>
        <w:sz w:val="20"/>
      </w:rPr>
    </w:lvl>
    <w:lvl w:ilvl="4" w:tentative="1">
      <w:start w:val="1"/>
      <w:numFmt w:val="bullet"/>
      <w:lvlText w:val=""/>
      <w:lvlJc w:val="left"/>
      <w:pPr>
        <w:tabs>
          <w:tab w:val="num" w:pos="4005"/>
        </w:tabs>
        <w:ind w:left="4005" w:hanging="360"/>
      </w:pPr>
      <w:rPr>
        <w:rFonts w:ascii="Wingdings" w:hAnsi="Wingdings" w:hint="default"/>
        <w:sz w:val="20"/>
      </w:rPr>
    </w:lvl>
    <w:lvl w:ilvl="5" w:tentative="1">
      <w:start w:val="1"/>
      <w:numFmt w:val="bullet"/>
      <w:lvlText w:val=""/>
      <w:lvlJc w:val="left"/>
      <w:pPr>
        <w:tabs>
          <w:tab w:val="num" w:pos="4725"/>
        </w:tabs>
        <w:ind w:left="4725" w:hanging="360"/>
      </w:pPr>
      <w:rPr>
        <w:rFonts w:ascii="Wingdings" w:hAnsi="Wingdings" w:hint="default"/>
        <w:sz w:val="20"/>
      </w:rPr>
    </w:lvl>
    <w:lvl w:ilvl="6" w:tentative="1">
      <w:start w:val="1"/>
      <w:numFmt w:val="bullet"/>
      <w:lvlText w:val=""/>
      <w:lvlJc w:val="left"/>
      <w:pPr>
        <w:tabs>
          <w:tab w:val="num" w:pos="5445"/>
        </w:tabs>
        <w:ind w:left="5445" w:hanging="360"/>
      </w:pPr>
      <w:rPr>
        <w:rFonts w:ascii="Wingdings" w:hAnsi="Wingdings" w:hint="default"/>
        <w:sz w:val="20"/>
      </w:rPr>
    </w:lvl>
    <w:lvl w:ilvl="7" w:tentative="1">
      <w:start w:val="1"/>
      <w:numFmt w:val="bullet"/>
      <w:lvlText w:val=""/>
      <w:lvlJc w:val="left"/>
      <w:pPr>
        <w:tabs>
          <w:tab w:val="num" w:pos="6165"/>
        </w:tabs>
        <w:ind w:left="6165" w:hanging="360"/>
      </w:pPr>
      <w:rPr>
        <w:rFonts w:ascii="Wingdings" w:hAnsi="Wingdings" w:hint="default"/>
        <w:sz w:val="20"/>
      </w:rPr>
    </w:lvl>
    <w:lvl w:ilvl="8" w:tentative="1">
      <w:start w:val="1"/>
      <w:numFmt w:val="bullet"/>
      <w:lvlText w:val=""/>
      <w:lvlJc w:val="left"/>
      <w:pPr>
        <w:tabs>
          <w:tab w:val="num" w:pos="6885"/>
        </w:tabs>
        <w:ind w:left="6885" w:hanging="360"/>
      </w:pPr>
      <w:rPr>
        <w:rFonts w:ascii="Wingdings" w:hAnsi="Wingdings" w:hint="default"/>
        <w:sz w:val="20"/>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278E"/>
    <w:rsid w:val="00020F04"/>
    <w:rsid w:val="000258B2"/>
    <w:rsid w:val="00042CFB"/>
    <w:rsid w:val="0006688D"/>
    <w:rsid w:val="00071764"/>
    <w:rsid w:val="000A545E"/>
    <w:rsid w:val="000B238A"/>
    <w:rsid w:val="000D2F76"/>
    <w:rsid w:val="00114E58"/>
    <w:rsid w:val="001231F4"/>
    <w:rsid w:val="0013246D"/>
    <w:rsid w:val="00163A70"/>
    <w:rsid w:val="001710C0"/>
    <w:rsid w:val="001B63E2"/>
    <w:rsid w:val="001C1E09"/>
    <w:rsid w:val="00271902"/>
    <w:rsid w:val="002A06A3"/>
    <w:rsid w:val="002E5D9E"/>
    <w:rsid w:val="00307168"/>
    <w:rsid w:val="003273E2"/>
    <w:rsid w:val="00373BAE"/>
    <w:rsid w:val="00396866"/>
    <w:rsid w:val="003B151E"/>
    <w:rsid w:val="003D5D98"/>
    <w:rsid w:val="00414925"/>
    <w:rsid w:val="00417BA1"/>
    <w:rsid w:val="00423056"/>
    <w:rsid w:val="0044740E"/>
    <w:rsid w:val="004733DF"/>
    <w:rsid w:val="004B6274"/>
    <w:rsid w:val="004E3BCB"/>
    <w:rsid w:val="00533F88"/>
    <w:rsid w:val="00556086"/>
    <w:rsid w:val="0059316D"/>
    <w:rsid w:val="005B7423"/>
    <w:rsid w:val="005E2DE9"/>
    <w:rsid w:val="005E3A22"/>
    <w:rsid w:val="00615AA1"/>
    <w:rsid w:val="00636BDA"/>
    <w:rsid w:val="00640EEB"/>
    <w:rsid w:val="00652F23"/>
    <w:rsid w:val="006A7274"/>
    <w:rsid w:val="006B2D9F"/>
    <w:rsid w:val="0071305B"/>
    <w:rsid w:val="00763592"/>
    <w:rsid w:val="00767A39"/>
    <w:rsid w:val="007771D6"/>
    <w:rsid w:val="007A3CAE"/>
    <w:rsid w:val="00822A40"/>
    <w:rsid w:val="008732C2"/>
    <w:rsid w:val="0088278E"/>
    <w:rsid w:val="008C62CF"/>
    <w:rsid w:val="008E1289"/>
    <w:rsid w:val="008F083E"/>
    <w:rsid w:val="008F44B2"/>
    <w:rsid w:val="009100AF"/>
    <w:rsid w:val="00925532"/>
    <w:rsid w:val="00930DCE"/>
    <w:rsid w:val="00A431B6"/>
    <w:rsid w:val="00A56F2E"/>
    <w:rsid w:val="00A6042A"/>
    <w:rsid w:val="00AA2570"/>
    <w:rsid w:val="00B00B01"/>
    <w:rsid w:val="00B350AD"/>
    <w:rsid w:val="00B546C8"/>
    <w:rsid w:val="00BC5CA8"/>
    <w:rsid w:val="00C1222B"/>
    <w:rsid w:val="00C23B29"/>
    <w:rsid w:val="00C6408F"/>
    <w:rsid w:val="00C80D23"/>
    <w:rsid w:val="00CA4992"/>
    <w:rsid w:val="00D00B76"/>
    <w:rsid w:val="00D502C3"/>
    <w:rsid w:val="00E13233"/>
    <w:rsid w:val="00E30F84"/>
    <w:rsid w:val="00E503A2"/>
    <w:rsid w:val="00E838EA"/>
    <w:rsid w:val="00E943CC"/>
    <w:rsid w:val="00F2399B"/>
    <w:rsid w:val="00F661F4"/>
    <w:rsid w:val="00F93639"/>
    <w:rsid w:val="00FD15FF"/>
    <w:rsid w:val="00FD2117"/>
    <w:rsid w:val="00FD776D"/>
    <w:rsid w:val="00FF3725"/>
    <w:rsid w:val="00FF486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947B223"/>
  <w15:chartTrackingRefBased/>
  <w15:docId w15:val="{8A2E75FD-9E75-44FF-8F5A-0834ECE4D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GB"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6086"/>
    <w:pPr>
      <w:spacing w:before="240" w:after="0" w:line="280" w:lineRule="exact"/>
      <w:jc w:val="both"/>
    </w:pPr>
  </w:style>
  <w:style w:type="paragraph" w:styleId="Heading1">
    <w:name w:val="heading 1"/>
    <w:basedOn w:val="Normal"/>
    <w:next w:val="Normal"/>
    <w:link w:val="Heading1Char"/>
    <w:uiPriority w:val="9"/>
    <w:qFormat/>
    <w:rsid w:val="00767A39"/>
    <w:pPr>
      <w:pBdr>
        <w:top w:val="single" w:sz="24" w:space="0" w:color="4A66AC" w:themeColor="accent1"/>
        <w:left w:val="single" w:sz="24" w:space="0" w:color="4A66AC" w:themeColor="accent1"/>
        <w:bottom w:val="single" w:sz="24" w:space="0" w:color="4A66AC" w:themeColor="accent1"/>
        <w:right w:val="single" w:sz="24" w:space="0" w:color="4A66AC" w:themeColor="accent1"/>
      </w:pBdr>
      <w:shd w:val="clear" w:color="auto" w:fill="4A66AC" w:themeFill="accent1"/>
      <w:spacing w:before="36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767A39"/>
    <w:pPr>
      <w:pBdr>
        <w:top w:val="single" w:sz="24" w:space="0" w:color="D9DFEF" w:themeColor="accent1" w:themeTint="33"/>
        <w:left w:val="single" w:sz="24" w:space="0" w:color="D9DFEF" w:themeColor="accent1" w:themeTint="33"/>
        <w:bottom w:val="single" w:sz="24" w:space="0" w:color="D9DFEF" w:themeColor="accent1" w:themeTint="33"/>
        <w:right w:val="single" w:sz="24" w:space="0" w:color="D9DFEF" w:themeColor="accent1" w:themeTint="33"/>
      </w:pBdr>
      <w:shd w:val="clear" w:color="auto" w:fill="D9DFEF" w:themeFill="accent1" w:themeFillTint="33"/>
      <w:spacing w:before="600"/>
      <w:outlineLvl w:val="1"/>
    </w:pPr>
    <w:rPr>
      <w:caps/>
      <w:spacing w:val="15"/>
    </w:rPr>
  </w:style>
  <w:style w:type="paragraph" w:styleId="Heading3">
    <w:name w:val="heading 3"/>
    <w:basedOn w:val="Normal"/>
    <w:next w:val="Normal"/>
    <w:link w:val="Heading3Char"/>
    <w:uiPriority w:val="9"/>
    <w:unhideWhenUsed/>
    <w:qFormat/>
    <w:rsid w:val="00FF4863"/>
    <w:pPr>
      <w:pBdr>
        <w:top w:val="single" w:sz="6" w:space="2" w:color="4A66AC" w:themeColor="accent1"/>
      </w:pBdr>
      <w:spacing w:before="300"/>
      <w:outlineLvl w:val="2"/>
    </w:pPr>
    <w:rPr>
      <w:caps/>
      <w:color w:val="243255" w:themeColor="accent1" w:themeShade="7F"/>
      <w:spacing w:val="15"/>
    </w:rPr>
  </w:style>
  <w:style w:type="paragraph" w:styleId="Heading4">
    <w:name w:val="heading 4"/>
    <w:basedOn w:val="Normal"/>
    <w:next w:val="Normal"/>
    <w:link w:val="Heading4Char"/>
    <w:uiPriority w:val="9"/>
    <w:unhideWhenUsed/>
    <w:qFormat/>
    <w:rsid w:val="00FF4863"/>
    <w:pPr>
      <w:pBdr>
        <w:top w:val="dotted" w:sz="6" w:space="2" w:color="4A66AC" w:themeColor="accent1"/>
      </w:pBdr>
      <w:spacing w:before="200"/>
      <w:outlineLvl w:val="3"/>
    </w:pPr>
    <w:rPr>
      <w:caps/>
      <w:color w:val="374C80" w:themeColor="accent1" w:themeShade="BF"/>
      <w:spacing w:val="10"/>
    </w:rPr>
  </w:style>
  <w:style w:type="paragraph" w:styleId="Heading5">
    <w:name w:val="heading 5"/>
    <w:basedOn w:val="Normal"/>
    <w:next w:val="Normal"/>
    <w:link w:val="Heading5Char"/>
    <w:uiPriority w:val="9"/>
    <w:semiHidden/>
    <w:unhideWhenUsed/>
    <w:qFormat/>
    <w:rsid w:val="00FF4863"/>
    <w:pPr>
      <w:pBdr>
        <w:bottom w:val="single" w:sz="6" w:space="1" w:color="4A66AC" w:themeColor="accent1"/>
      </w:pBdr>
      <w:spacing w:before="200"/>
      <w:outlineLvl w:val="4"/>
    </w:pPr>
    <w:rPr>
      <w:caps/>
      <w:color w:val="374C80" w:themeColor="accent1" w:themeShade="BF"/>
      <w:spacing w:val="10"/>
    </w:rPr>
  </w:style>
  <w:style w:type="paragraph" w:styleId="Heading6">
    <w:name w:val="heading 6"/>
    <w:basedOn w:val="Normal"/>
    <w:next w:val="Normal"/>
    <w:link w:val="Heading6Char"/>
    <w:uiPriority w:val="9"/>
    <w:semiHidden/>
    <w:unhideWhenUsed/>
    <w:qFormat/>
    <w:rsid w:val="00FF4863"/>
    <w:pPr>
      <w:pBdr>
        <w:bottom w:val="dotted" w:sz="6" w:space="1" w:color="4A66AC" w:themeColor="accent1"/>
      </w:pBdr>
      <w:spacing w:before="200"/>
      <w:outlineLvl w:val="5"/>
    </w:pPr>
    <w:rPr>
      <w:caps/>
      <w:color w:val="374C80" w:themeColor="accent1" w:themeShade="BF"/>
      <w:spacing w:val="10"/>
    </w:rPr>
  </w:style>
  <w:style w:type="paragraph" w:styleId="Heading7">
    <w:name w:val="heading 7"/>
    <w:basedOn w:val="Normal"/>
    <w:next w:val="Normal"/>
    <w:link w:val="Heading7Char"/>
    <w:uiPriority w:val="9"/>
    <w:semiHidden/>
    <w:unhideWhenUsed/>
    <w:qFormat/>
    <w:rsid w:val="00FF4863"/>
    <w:pPr>
      <w:spacing w:before="200"/>
      <w:outlineLvl w:val="6"/>
    </w:pPr>
    <w:rPr>
      <w:caps/>
      <w:color w:val="374C80" w:themeColor="accent1" w:themeShade="BF"/>
      <w:spacing w:val="10"/>
    </w:rPr>
  </w:style>
  <w:style w:type="paragraph" w:styleId="Heading8">
    <w:name w:val="heading 8"/>
    <w:basedOn w:val="Normal"/>
    <w:next w:val="Normal"/>
    <w:link w:val="Heading8Char"/>
    <w:uiPriority w:val="9"/>
    <w:semiHidden/>
    <w:unhideWhenUsed/>
    <w:qFormat/>
    <w:rsid w:val="00FF4863"/>
    <w:pPr>
      <w:spacing w:before="200"/>
      <w:outlineLvl w:val="7"/>
    </w:pPr>
    <w:rPr>
      <w:caps/>
      <w:spacing w:val="10"/>
      <w:sz w:val="18"/>
      <w:szCs w:val="18"/>
    </w:rPr>
  </w:style>
  <w:style w:type="paragraph" w:styleId="Heading9">
    <w:name w:val="heading 9"/>
    <w:basedOn w:val="Normal"/>
    <w:next w:val="Normal"/>
    <w:link w:val="Heading9Char"/>
    <w:uiPriority w:val="9"/>
    <w:semiHidden/>
    <w:unhideWhenUsed/>
    <w:qFormat/>
    <w:rsid w:val="00FF4863"/>
    <w:pPr>
      <w:spacing w:before="20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67A39"/>
    <w:rPr>
      <w:caps/>
      <w:spacing w:val="15"/>
      <w:shd w:val="clear" w:color="auto" w:fill="D9DFEF" w:themeFill="accent1" w:themeFillTint="33"/>
    </w:rPr>
  </w:style>
  <w:style w:type="character" w:customStyle="1" w:styleId="Heading3Char">
    <w:name w:val="Heading 3 Char"/>
    <w:basedOn w:val="DefaultParagraphFont"/>
    <w:link w:val="Heading3"/>
    <w:uiPriority w:val="9"/>
    <w:rsid w:val="00FF4863"/>
    <w:rPr>
      <w:caps/>
      <w:color w:val="243255" w:themeColor="accent1" w:themeShade="7F"/>
      <w:spacing w:val="15"/>
    </w:rPr>
  </w:style>
  <w:style w:type="character" w:styleId="Hyperlink">
    <w:name w:val="Hyperlink"/>
    <w:basedOn w:val="DefaultParagraphFont"/>
    <w:uiPriority w:val="99"/>
    <w:semiHidden/>
    <w:unhideWhenUsed/>
    <w:rsid w:val="0088278E"/>
    <w:rPr>
      <w:color w:val="0000FF"/>
      <w:u w:val="single"/>
    </w:rPr>
  </w:style>
  <w:style w:type="paragraph" w:styleId="NormalWeb">
    <w:name w:val="Normal (Web)"/>
    <w:basedOn w:val="Normal"/>
    <w:uiPriority w:val="99"/>
    <w:semiHidden/>
    <w:unhideWhenUsed/>
    <w:rsid w:val="0088278E"/>
    <w:pPr>
      <w:spacing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tom-file-container">
    <w:name w:val="atom-file-container"/>
    <w:basedOn w:val="DefaultParagraphFont"/>
    <w:rsid w:val="0088278E"/>
  </w:style>
  <w:style w:type="character" w:customStyle="1" w:styleId="visuallyhidden">
    <w:name w:val="visuallyhidden"/>
    <w:basedOn w:val="DefaultParagraphFont"/>
    <w:rsid w:val="0088278E"/>
  </w:style>
  <w:style w:type="character" w:styleId="Strong">
    <w:name w:val="Strong"/>
    <w:uiPriority w:val="22"/>
    <w:qFormat/>
    <w:rsid w:val="00FF4863"/>
    <w:rPr>
      <w:b/>
      <w:bCs/>
    </w:rPr>
  </w:style>
  <w:style w:type="character" w:customStyle="1" w:styleId="Heading4Char">
    <w:name w:val="Heading 4 Char"/>
    <w:basedOn w:val="DefaultParagraphFont"/>
    <w:link w:val="Heading4"/>
    <w:uiPriority w:val="9"/>
    <w:rsid w:val="00FF4863"/>
    <w:rPr>
      <w:caps/>
      <w:color w:val="374C80" w:themeColor="accent1" w:themeShade="BF"/>
      <w:spacing w:val="10"/>
    </w:rPr>
  </w:style>
  <w:style w:type="paragraph" w:styleId="Title">
    <w:name w:val="Title"/>
    <w:basedOn w:val="Normal"/>
    <w:next w:val="Normal"/>
    <w:link w:val="TitleChar"/>
    <w:uiPriority w:val="10"/>
    <w:qFormat/>
    <w:rsid w:val="00FF4863"/>
    <w:pPr>
      <w:spacing w:before="0"/>
    </w:pPr>
    <w:rPr>
      <w:rFonts w:asciiTheme="majorHAnsi" w:eastAsiaTheme="majorEastAsia" w:hAnsiTheme="majorHAnsi" w:cstheme="majorBidi"/>
      <w:caps/>
      <w:color w:val="4A66AC" w:themeColor="accent1"/>
      <w:spacing w:val="10"/>
      <w:sz w:val="52"/>
      <w:szCs w:val="52"/>
    </w:rPr>
  </w:style>
  <w:style w:type="character" w:customStyle="1" w:styleId="TitleChar">
    <w:name w:val="Title Char"/>
    <w:basedOn w:val="DefaultParagraphFont"/>
    <w:link w:val="Title"/>
    <w:uiPriority w:val="10"/>
    <w:rsid w:val="00FF4863"/>
    <w:rPr>
      <w:rFonts w:asciiTheme="majorHAnsi" w:eastAsiaTheme="majorEastAsia" w:hAnsiTheme="majorHAnsi" w:cstheme="majorBidi"/>
      <w:caps/>
      <w:color w:val="4A66AC" w:themeColor="accent1"/>
      <w:spacing w:val="10"/>
      <w:sz w:val="52"/>
      <w:szCs w:val="52"/>
    </w:rPr>
  </w:style>
  <w:style w:type="character" w:customStyle="1" w:styleId="Heading1Char">
    <w:name w:val="Heading 1 Char"/>
    <w:basedOn w:val="DefaultParagraphFont"/>
    <w:link w:val="Heading1"/>
    <w:uiPriority w:val="9"/>
    <w:rsid w:val="00767A39"/>
    <w:rPr>
      <w:caps/>
      <w:color w:val="FFFFFF" w:themeColor="background1"/>
      <w:spacing w:val="15"/>
      <w:sz w:val="22"/>
      <w:szCs w:val="22"/>
      <w:shd w:val="clear" w:color="auto" w:fill="4A66AC" w:themeFill="accent1"/>
    </w:rPr>
  </w:style>
  <w:style w:type="character" w:customStyle="1" w:styleId="Heading5Char">
    <w:name w:val="Heading 5 Char"/>
    <w:basedOn w:val="DefaultParagraphFont"/>
    <w:link w:val="Heading5"/>
    <w:uiPriority w:val="9"/>
    <w:semiHidden/>
    <w:rsid w:val="00FF4863"/>
    <w:rPr>
      <w:caps/>
      <w:color w:val="374C80" w:themeColor="accent1" w:themeShade="BF"/>
      <w:spacing w:val="10"/>
    </w:rPr>
  </w:style>
  <w:style w:type="character" w:customStyle="1" w:styleId="Heading6Char">
    <w:name w:val="Heading 6 Char"/>
    <w:basedOn w:val="DefaultParagraphFont"/>
    <w:link w:val="Heading6"/>
    <w:uiPriority w:val="9"/>
    <w:semiHidden/>
    <w:rsid w:val="00FF4863"/>
    <w:rPr>
      <w:caps/>
      <w:color w:val="374C80" w:themeColor="accent1" w:themeShade="BF"/>
      <w:spacing w:val="10"/>
    </w:rPr>
  </w:style>
  <w:style w:type="character" w:customStyle="1" w:styleId="Heading7Char">
    <w:name w:val="Heading 7 Char"/>
    <w:basedOn w:val="DefaultParagraphFont"/>
    <w:link w:val="Heading7"/>
    <w:uiPriority w:val="9"/>
    <w:semiHidden/>
    <w:rsid w:val="00FF4863"/>
    <w:rPr>
      <w:caps/>
      <w:color w:val="374C80" w:themeColor="accent1" w:themeShade="BF"/>
      <w:spacing w:val="10"/>
    </w:rPr>
  </w:style>
  <w:style w:type="character" w:customStyle="1" w:styleId="Heading8Char">
    <w:name w:val="Heading 8 Char"/>
    <w:basedOn w:val="DefaultParagraphFont"/>
    <w:link w:val="Heading8"/>
    <w:uiPriority w:val="9"/>
    <w:semiHidden/>
    <w:rsid w:val="00FF4863"/>
    <w:rPr>
      <w:caps/>
      <w:spacing w:val="10"/>
      <w:sz w:val="18"/>
      <w:szCs w:val="18"/>
    </w:rPr>
  </w:style>
  <w:style w:type="character" w:customStyle="1" w:styleId="Heading9Char">
    <w:name w:val="Heading 9 Char"/>
    <w:basedOn w:val="DefaultParagraphFont"/>
    <w:link w:val="Heading9"/>
    <w:uiPriority w:val="9"/>
    <w:semiHidden/>
    <w:rsid w:val="00FF4863"/>
    <w:rPr>
      <w:i/>
      <w:iCs/>
      <w:caps/>
      <w:spacing w:val="10"/>
      <w:sz w:val="18"/>
      <w:szCs w:val="18"/>
    </w:rPr>
  </w:style>
  <w:style w:type="paragraph" w:styleId="Caption">
    <w:name w:val="caption"/>
    <w:basedOn w:val="Normal"/>
    <w:next w:val="Normal"/>
    <w:uiPriority w:val="35"/>
    <w:semiHidden/>
    <w:unhideWhenUsed/>
    <w:qFormat/>
    <w:rsid w:val="00FF4863"/>
    <w:rPr>
      <w:b/>
      <w:bCs/>
      <w:color w:val="374C80" w:themeColor="accent1" w:themeShade="BF"/>
      <w:sz w:val="16"/>
      <w:szCs w:val="16"/>
    </w:rPr>
  </w:style>
  <w:style w:type="paragraph" w:styleId="Subtitle">
    <w:name w:val="Subtitle"/>
    <w:basedOn w:val="Normal"/>
    <w:next w:val="Normal"/>
    <w:link w:val="SubtitleChar"/>
    <w:uiPriority w:val="11"/>
    <w:qFormat/>
    <w:rsid w:val="00FF4863"/>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FF4863"/>
    <w:rPr>
      <w:caps/>
      <w:color w:val="595959" w:themeColor="text1" w:themeTint="A6"/>
      <w:spacing w:val="10"/>
      <w:sz w:val="21"/>
      <w:szCs w:val="21"/>
    </w:rPr>
  </w:style>
  <w:style w:type="character" w:styleId="Emphasis">
    <w:name w:val="Emphasis"/>
    <w:uiPriority w:val="20"/>
    <w:qFormat/>
    <w:rsid w:val="00FF4863"/>
    <w:rPr>
      <w:caps/>
      <w:color w:val="243255" w:themeColor="accent1" w:themeShade="7F"/>
      <w:spacing w:val="5"/>
    </w:rPr>
  </w:style>
  <w:style w:type="paragraph" w:styleId="NoSpacing">
    <w:name w:val="No Spacing"/>
    <w:uiPriority w:val="1"/>
    <w:qFormat/>
    <w:rsid w:val="00FF4863"/>
    <w:pPr>
      <w:spacing w:after="0" w:line="240" w:lineRule="auto"/>
    </w:pPr>
  </w:style>
  <w:style w:type="paragraph" w:styleId="Quote">
    <w:name w:val="Quote"/>
    <w:basedOn w:val="Normal"/>
    <w:next w:val="Normal"/>
    <w:link w:val="QuoteChar"/>
    <w:uiPriority w:val="29"/>
    <w:qFormat/>
    <w:rsid w:val="00FF4863"/>
    <w:rPr>
      <w:i/>
      <w:iCs/>
      <w:sz w:val="24"/>
      <w:szCs w:val="24"/>
    </w:rPr>
  </w:style>
  <w:style w:type="character" w:customStyle="1" w:styleId="QuoteChar">
    <w:name w:val="Quote Char"/>
    <w:basedOn w:val="DefaultParagraphFont"/>
    <w:link w:val="Quote"/>
    <w:uiPriority w:val="29"/>
    <w:rsid w:val="00FF4863"/>
    <w:rPr>
      <w:i/>
      <w:iCs/>
      <w:sz w:val="24"/>
      <w:szCs w:val="24"/>
    </w:rPr>
  </w:style>
  <w:style w:type="paragraph" w:styleId="IntenseQuote">
    <w:name w:val="Intense Quote"/>
    <w:basedOn w:val="Normal"/>
    <w:next w:val="Normal"/>
    <w:link w:val="IntenseQuoteChar"/>
    <w:uiPriority w:val="30"/>
    <w:qFormat/>
    <w:rsid w:val="00FF4863"/>
    <w:pPr>
      <w:spacing w:after="240" w:line="240" w:lineRule="auto"/>
      <w:ind w:left="1080" w:right="1080"/>
      <w:jc w:val="center"/>
    </w:pPr>
    <w:rPr>
      <w:color w:val="4A66AC" w:themeColor="accent1"/>
      <w:sz w:val="24"/>
      <w:szCs w:val="24"/>
    </w:rPr>
  </w:style>
  <w:style w:type="character" w:customStyle="1" w:styleId="IntenseQuoteChar">
    <w:name w:val="Intense Quote Char"/>
    <w:basedOn w:val="DefaultParagraphFont"/>
    <w:link w:val="IntenseQuote"/>
    <w:uiPriority w:val="30"/>
    <w:rsid w:val="00FF4863"/>
    <w:rPr>
      <w:color w:val="4A66AC" w:themeColor="accent1"/>
      <w:sz w:val="24"/>
      <w:szCs w:val="24"/>
    </w:rPr>
  </w:style>
  <w:style w:type="character" w:styleId="SubtleEmphasis">
    <w:name w:val="Subtle Emphasis"/>
    <w:uiPriority w:val="19"/>
    <w:qFormat/>
    <w:rsid w:val="00FF4863"/>
    <w:rPr>
      <w:i/>
      <w:iCs/>
      <w:color w:val="243255" w:themeColor="accent1" w:themeShade="7F"/>
    </w:rPr>
  </w:style>
  <w:style w:type="character" w:styleId="IntenseEmphasis">
    <w:name w:val="Intense Emphasis"/>
    <w:uiPriority w:val="21"/>
    <w:qFormat/>
    <w:rsid w:val="00FF4863"/>
    <w:rPr>
      <w:b/>
      <w:bCs/>
      <w:caps/>
      <w:color w:val="243255" w:themeColor="accent1" w:themeShade="7F"/>
      <w:spacing w:val="10"/>
    </w:rPr>
  </w:style>
  <w:style w:type="character" w:styleId="SubtleReference">
    <w:name w:val="Subtle Reference"/>
    <w:uiPriority w:val="31"/>
    <w:qFormat/>
    <w:rsid w:val="00FF4863"/>
    <w:rPr>
      <w:b/>
      <w:bCs/>
      <w:color w:val="4A66AC" w:themeColor="accent1"/>
    </w:rPr>
  </w:style>
  <w:style w:type="character" w:styleId="IntenseReference">
    <w:name w:val="Intense Reference"/>
    <w:uiPriority w:val="32"/>
    <w:qFormat/>
    <w:rsid w:val="00FF4863"/>
    <w:rPr>
      <w:b/>
      <w:bCs/>
      <w:i/>
      <w:iCs/>
      <w:caps/>
      <w:color w:val="4A66AC" w:themeColor="accent1"/>
    </w:rPr>
  </w:style>
  <w:style w:type="character" w:styleId="BookTitle">
    <w:name w:val="Book Title"/>
    <w:uiPriority w:val="33"/>
    <w:qFormat/>
    <w:rsid w:val="00FF4863"/>
    <w:rPr>
      <w:b/>
      <w:bCs/>
      <w:i/>
      <w:iCs/>
      <w:spacing w:val="0"/>
    </w:rPr>
  </w:style>
  <w:style w:type="paragraph" w:styleId="TOCHeading">
    <w:name w:val="TOC Heading"/>
    <w:basedOn w:val="Heading1"/>
    <w:next w:val="Normal"/>
    <w:uiPriority w:val="39"/>
    <w:semiHidden/>
    <w:unhideWhenUsed/>
    <w:qFormat/>
    <w:rsid w:val="00FF4863"/>
    <w:pPr>
      <w:outlineLvl w:val="9"/>
    </w:pPr>
  </w:style>
  <w:style w:type="paragraph" w:styleId="Header">
    <w:name w:val="header"/>
    <w:basedOn w:val="Normal"/>
    <w:link w:val="HeaderChar"/>
    <w:uiPriority w:val="99"/>
    <w:unhideWhenUsed/>
    <w:rsid w:val="00FD776D"/>
    <w:pPr>
      <w:tabs>
        <w:tab w:val="center" w:pos="4513"/>
        <w:tab w:val="right" w:pos="9026"/>
      </w:tabs>
      <w:spacing w:before="0" w:line="240" w:lineRule="auto"/>
    </w:pPr>
  </w:style>
  <w:style w:type="character" w:customStyle="1" w:styleId="HeaderChar">
    <w:name w:val="Header Char"/>
    <w:basedOn w:val="DefaultParagraphFont"/>
    <w:link w:val="Header"/>
    <w:uiPriority w:val="99"/>
    <w:rsid w:val="00FD776D"/>
  </w:style>
  <w:style w:type="paragraph" w:styleId="Footer">
    <w:name w:val="footer"/>
    <w:basedOn w:val="Normal"/>
    <w:link w:val="FooterChar"/>
    <w:uiPriority w:val="99"/>
    <w:unhideWhenUsed/>
    <w:rsid w:val="00FD776D"/>
    <w:pPr>
      <w:tabs>
        <w:tab w:val="center" w:pos="4513"/>
        <w:tab w:val="right" w:pos="9026"/>
      </w:tabs>
      <w:spacing w:before="0" w:line="240" w:lineRule="auto"/>
    </w:pPr>
  </w:style>
  <w:style w:type="character" w:customStyle="1" w:styleId="FooterChar">
    <w:name w:val="Footer Char"/>
    <w:basedOn w:val="DefaultParagraphFont"/>
    <w:link w:val="Footer"/>
    <w:uiPriority w:val="99"/>
    <w:rsid w:val="00FD776D"/>
  </w:style>
  <w:style w:type="character" w:styleId="CommentReference">
    <w:name w:val="annotation reference"/>
    <w:basedOn w:val="DefaultParagraphFont"/>
    <w:uiPriority w:val="99"/>
    <w:semiHidden/>
    <w:unhideWhenUsed/>
    <w:rsid w:val="00640EEB"/>
    <w:rPr>
      <w:sz w:val="16"/>
      <w:szCs w:val="16"/>
    </w:rPr>
  </w:style>
  <w:style w:type="paragraph" w:styleId="CommentText">
    <w:name w:val="annotation text"/>
    <w:basedOn w:val="Normal"/>
    <w:link w:val="CommentTextChar"/>
    <w:uiPriority w:val="99"/>
    <w:semiHidden/>
    <w:unhideWhenUsed/>
    <w:rsid w:val="00640EEB"/>
    <w:pPr>
      <w:spacing w:line="240" w:lineRule="auto"/>
    </w:pPr>
  </w:style>
  <w:style w:type="character" w:customStyle="1" w:styleId="CommentTextChar">
    <w:name w:val="Comment Text Char"/>
    <w:basedOn w:val="DefaultParagraphFont"/>
    <w:link w:val="CommentText"/>
    <w:uiPriority w:val="99"/>
    <w:semiHidden/>
    <w:rsid w:val="00640EEB"/>
  </w:style>
  <w:style w:type="paragraph" w:styleId="CommentSubject">
    <w:name w:val="annotation subject"/>
    <w:basedOn w:val="CommentText"/>
    <w:next w:val="CommentText"/>
    <w:link w:val="CommentSubjectChar"/>
    <w:uiPriority w:val="99"/>
    <w:semiHidden/>
    <w:unhideWhenUsed/>
    <w:rsid w:val="00640EEB"/>
    <w:rPr>
      <w:b/>
      <w:bCs/>
    </w:rPr>
  </w:style>
  <w:style w:type="character" w:customStyle="1" w:styleId="CommentSubjectChar">
    <w:name w:val="Comment Subject Char"/>
    <w:basedOn w:val="CommentTextChar"/>
    <w:link w:val="CommentSubject"/>
    <w:uiPriority w:val="99"/>
    <w:semiHidden/>
    <w:rsid w:val="00640EEB"/>
    <w:rPr>
      <w:b/>
      <w:bCs/>
    </w:rPr>
  </w:style>
  <w:style w:type="paragraph" w:styleId="BalloonText">
    <w:name w:val="Balloon Text"/>
    <w:basedOn w:val="Normal"/>
    <w:link w:val="BalloonTextChar"/>
    <w:uiPriority w:val="99"/>
    <w:semiHidden/>
    <w:unhideWhenUsed/>
    <w:rsid w:val="00640EEB"/>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0EEB"/>
    <w:rPr>
      <w:rFonts w:ascii="Segoe UI" w:hAnsi="Segoe UI" w:cs="Segoe UI"/>
      <w:sz w:val="18"/>
      <w:szCs w:val="18"/>
    </w:rPr>
  </w:style>
  <w:style w:type="paragraph" w:styleId="ListParagraph">
    <w:name w:val="List Paragraph"/>
    <w:basedOn w:val="Normal"/>
    <w:uiPriority w:val="34"/>
    <w:qFormat/>
    <w:rsid w:val="00767A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404016">
      <w:bodyDiv w:val="1"/>
      <w:marLeft w:val="0"/>
      <w:marRight w:val="0"/>
      <w:marTop w:val="0"/>
      <w:marBottom w:val="0"/>
      <w:divBdr>
        <w:top w:val="none" w:sz="0" w:space="0" w:color="auto"/>
        <w:left w:val="none" w:sz="0" w:space="0" w:color="auto"/>
        <w:bottom w:val="none" w:sz="0" w:space="0" w:color="auto"/>
        <w:right w:val="none" w:sz="0" w:space="0" w:color="auto"/>
      </w:divBdr>
      <w:divsChild>
        <w:div w:id="1028987939">
          <w:marLeft w:val="0"/>
          <w:marRight w:val="0"/>
          <w:marTop w:val="0"/>
          <w:marBottom w:val="0"/>
          <w:divBdr>
            <w:top w:val="none" w:sz="0" w:space="0" w:color="auto"/>
            <w:left w:val="none" w:sz="0" w:space="0" w:color="auto"/>
            <w:bottom w:val="none" w:sz="0" w:space="0" w:color="auto"/>
            <w:right w:val="none" w:sz="0" w:space="0" w:color="auto"/>
          </w:divBdr>
          <w:divsChild>
            <w:div w:id="794904426">
              <w:marLeft w:val="0"/>
              <w:marRight w:val="0"/>
              <w:marTop w:val="0"/>
              <w:marBottom w:val="0"/>
              <w:divBdr>
                <w:top w:val="none" w:sz="0" w:space="0" w:color="auto"/>
                <w:left w:val="none" w:sz="0" w:space="0" w:color="auto"/>
                <w:bottom w:val="none" w:sz="0" w:space="0" w:color="auto"/>
                <w:right w:val="none" w:sz="0" w:space="0" w:color="auto"/>
              </w:divBdr>
              <w:divsChild>
                <w:div w:id="254827838">
                  <w:marLeft w:val="0"/>
                  <w:marRight w:val="0"/>
                  <w:marTop w:val="0"/>
                  <w:marBottom w:val="0"/>
                  <w:divBdr>
                    <w:top w:val="none" w:sz="0" w:space="0" w:color="auto"/>
                    <w:left w:val="none" w:sz="0" w:space="0" w:color="auto"/>
                    <w:bottom w:val="none" w:sz="0" w:space="0" w:color="auto"/>
                    <w:right w:val="none" w:sz="0" w:space="0" w:color="auto"/>
                  </w:divBdr>
                  <w:divsChild>
                    <w:div w:id="657881424">
                      <w:marLeft w:val="0"/>
                      <w:marRight w:val="0"/>
                      <w:marTop w:val="0"/>
                      <w:marBottom w:val="0"/>
                      <w:divBdr>
                        <w:top w:val="none" w:sz="0" w:space="0" w:color="auto"/>
                        <w:left w:val="none" w:sz="0" w:space="0" w:color="auto"/>
                        <w:bottom w:val="none" w:sz="0" w:space="0" w:color="auto"/>
                        <w:right w:val="none" w:sz="0" w:space="0" w:color="auto"/>
                      </w:divBdr>
                      <w:divsChild>
                        <w:div w:id="184185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s://www.energiesparen.be/keurin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Slic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Slice">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Slice">
      <a:fillStyleLst>
        <a:solidFill>
          <a:schemeClr val="phClr"/>
        </a:solidFill>
        <a:gradFill rotWithShape="1">
          <a:gsLst>
            <a:gs pos="0">
              <a:schemeClr val="phClr">
                <a:tint val="62000"/>
                <a:hueMod val="94000"/>
                <a:satMod val="140000"/>
                <a:lumMod val="110000"/>
              </a:schemeClr>
            </a:gs>
            <a:gs pos="100000">
              <a:schemeClr val="phClr">
                <a:tint val="84000"/>
                <a:satMod val="160000"/>
              </a:schemeClr>
            </a:gs>
          </a:gsLst>
          <a:lin ang="5400000" scaled="0"/>
        </a:gradFill>
        <a:gradFill rotWithShape="1">
          <a:gsLst>
            <a:gs pos="0">
              <a:schemeClr val="phClr">
                <a:tint val="98000"/>
                <a:hueMod val="94000"/>
                <a:satMod val="130000"/>
                <a:lumMod val="128000"/>
              </a:schemeClr>
            </a:gs>
            <a:gs pos="100000">
              <a:schemeClr val="phClr">
                <a:shade val="94000"/>
                <a:lumMod val="88000"/>
              </a:schemeClr>
            </a:gs>
          </a:gsLst>
          <a:lin ang="5400000" scaled="0"/>
        </a:gradFill>
      </a:fillStyleLst>
      <a:lnStyleLst>
        <a:ln w="9525" cap="rnd" cmpd="sng" algn="ctr">
          <a:solidFill>
            <a:schemeClr val="phClr">
              <a:tint val="76000"/>
              <a:alpha val="60000"/>
              <a:hueMod val="94000"/>
            </a:schemeClr>
          </a:solidFill>
          <a:prstDash val="solid"/>
        </a:ln>
        <a:ln w="15875" cap="rnd" cmpd="sng" algn="ctr">
          <a:solidFill>
            <a:schemeClr val="phClr">
              <a:hueMod val="94000"/>
            </a:schemeClr>
          </a:solidFill>
          <a:prstDash val="solid"/>
        </a:ln>
        <a:ln w="28575" cap="rnd" cmpd="sng" algn="ctr">
          <a:solidFill>
            <a:schemeClr val="phClr"/>
          </a:solidFill>
          <a:prstDash val="solid"/>
        </a:ln>
      </a:lnStyleLst>
      <a:effectStyleLst>
        <a:effectStyle>
          <a:effectLst/>
        </a:effectStyle>
        <a:effectStyle>
          <a:effectLst>
            <a:innerShdw blurRad="25400" dist="12700" dir="13500000">
              <a:srgbClr val="000000">
                <a:alpha val="45000"/>
              </a:srgbClr>
            </a:innerShdw>
          </a:effectLst>
        </a:effectStyle>
        <a:effectStyle>
          <a:effectLst>
            <a:outerShdw blurRad="50800" dist="38100" dir="5400000" rotWithShape="0">
              <a:srgbClr val="000000">
                <a:alpha val="46000"/>
              </a:srgbClr>
            </a:outerShdw>
          </a:effectLst>
          <a:scene3d>
            <a:camera prst="orthographicFront">
              <a:rot lat="0" lon="0" rev="0"/>
            </a:camera>
            <a:lightRig rig="threePt" dir="t"/>
          </a:scene3d>
          <a:sp3d prstMaterial="plastic">
            <a:bevelT w="25400" h="25400"/>
          </a:sp3d>
        </a:effectStyle>
      </a:effectStyleLst>
      <a:bgFillStyleLst>
        <a:solidFill>
          <a:schemeClr val="phClr"/>
        </a:solidFill>
        <a:gradFill rotWithShape="1">
          <a:gsLst>
            <a:gs pos="10000">
              <a:schemeClr val="phClr">
                <a:tint val="97000"/>
                <a:hueMod val="92000"/>
                <a:satMod val="169000"/>
                <a:lumMod val="164000"/>
              </a:schemeClr>
            </a:gs>
            <a:gs pos="100000">
              <a:schemeClr val="phClr">
                <a:shade val="96000"/>
                <a:satMod val="120000"/>
                <a:lumMod val="90000"/>
              </a:schemeClr>
            </a:gs>
          </a:gsLst>
          <a:lin ang="6120000" scaled="1"/>
        </a:gradFill>
        <a:gradFill rotWithShape="1">
          <a:gsLst>
            <a:gs pos="0">
              <a:schemeClr val="phClr">
                <a:tint val="97000"/>
                <a:hueMod val="92000"/>
                <a:satMod val="169000"/>
                <a:lumMod val="164000"/>
              </a:schemeClr>
            </a:gs>
            <a:gs pos="100000">
              <a:schemeClr val="phClr">
                <a:shade val="96000"/>
                <a:satMod val="120000"/>
                <a:lumMod val="90000"/>
              </a:schemeClr>
            </a:gs>
          </a:gsLst>
          <a:path path="circle">
            <a:fillToRect b="100000"/>
          </a:path>
        </a:gradFill>
      </a:bgFillStyleLst>
    </a:fmtScheme>
  </a:themeElements>
  <a:objectDefaults/>
  <a:extraClrSchemeLst/>
  <a:extLst>
    <a:ext uri="{05A4C25C-085E-4340-85A3-A5531E510DB2}">
      <thm15:themeFamily xmlns:thm15="http://schemas.microsoft.com/office/thememl/2012/main" name="Slice" id="{0507925B-6AC9-4358-8E18-C330545D08F8}" vid="{13FEC7C6-62A9-40C4-99D2-581AACACAA2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44039121DA6A4487CA6FD75CB1067F" ma:contentTypeVersion="12" ma:contentTypeDescription="Create a new document." ma:contentTypeScope="" ma:versionID="5362c049514917ecde2bc8ec2bdd92a8">
  <xsd:schema xmlns:xsd="http://www.w3.org/2001/XMLSchema" xmlns:xs="http://www.w3.org/2001/XMLSchema" xmlns:p="http://schemas.microsoft.com/office/2006/metadata/properties" xmlns:ns3="8b8a9f79-5e8c-405c-a9e4-a6d3918b4d1e" xmlns:ns4="5ed8b754-fd75-4a7a-9c38-4b7beb27b247" targetNamespace="http://schemas.microsoft.com/office/2006/metadata/properties" ma:root="true" ma:fieldsID="22accaa1bd6e99ad2bc91b686e020f4d" ns3:_="" ns4:_="">
    <xsd:import namespace="8b8a9f79-5e8c-405c-a9e4-a6d3918b4d1e"/>
    <xsd:import namespace="5ed8b754-fd75-4a7a-9c38-4b7beb27b24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8a9f79-5e8c-405c-a9e4-a6d3918b4d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ed8b754-fd75-4a7a-9c38-4b7beb27b247"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2337854-D88D-44C3-BDD6-930E66E90C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8a9f79-5e8c-405c-a9e4-a6d3918b4d1e"/>
    <ds:schemaRef ds:uri="5ed8b754-fd75-4a7a-9c38-4b7beb27b2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30BFD4-5C41-4A7E-8706-E50D67501C06}">
  <ds:schemaRefs>
    <ds:schemaRef ds:uri="http://schemas.microsoft.com/sharepoint/v3/contenttype/forms"/>
  </ds:schemaRefs>
</ds:datastoreItem>
</file>

<file path=customXml/itemProps3.xml><?xml version="1.0" encoding="utf-8"?>
<ds:datastoreItem xmlns:ds="http://schemas.openxmlformats.org/officeDocument/2006/customXml" ds:itemID="{D4CE0D95-2DCC-41A6-85AC-3DCA058FCB4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730</Words>
  <Characters>4167</Characters>
  <Application>Microsoft Office Word</Application>
  <DocSecurity>0</DocSecurity>
  <Lines>34</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Focroul Dirk</dc:creator>
  <cp:keywords/>
  <dc:description>Produced by Linguanet sprl, Brussels
linguanet@linguanet.be</dc:description>
  <cp:lastModifiedBy>Radelet Elodie</cp:lastModifiedBy>
  <cp:revision>12</cp:revision>
  <dcterms:created xsi:type="dcterms:W3CDTF">2020-04-14T08:10:00Z</dcterms:created>
  <dcterms:modified xsi:type="dcterms:W3CDTF">2021-07-01T09:34:00Z</dcterms:modified>
  <cp:category>VM/RF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0x0101001A44039121DA6A4487CA6FD75CB1067F</vt:lpwstr>
  </property>
</Properties>
</file>