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7D" w:rsidRDefault="004034B7">
      <w:pPr>
        <w:pStyle w:val="Heading5"/>
        <w:numPr>
          <w:ilvl w:val="0"/>
          <w:numId w:val="0"/>
        </w:numPr>
        <w:ind w:left="1008"/>
        <w:rPr>
          <w:lang w:val="en-US"/>
        </w:rPr>
      </w:pPr>
      <w:bookmarkStart w:id="0" w:name="_GoBack"/>
      <w:bookmarkEnd w:id="0"/>
      <w:r>
        <w:rPr>
          <w:lang w:val="en-US"/>
        </w:rPr>
        <w:t xml:space="preserve"> </w:t>
      </w:r>
    </w:p>
    <w:p w:rsidR="00BC4252" w:rsidRPr="00005089" w:rsidRDefault="00EA4C68" w:rsidP="00005089">
      <w:pPr>
        <w:spacing w:before="120"/>
        <w:jc w:val="center"/>
        <w:rPr>
          <w:b/>
          <w:sz w:val="32"/>
          <w:lang w:val="en-US"/>
        </w:rPr>
      </w:pPr>
      <w:r>
        <w:rPr>
          <w:b/>
          <w:sz w:val="32"/>
          <w:lang w:val="en-US"/>
        </w:rPr>
        <w:t xml:space="preserve">November </w:t>
      </w:r>
      <w:r w:rsidR="00842D13">
        <w:rPr>
          <w:b/>
          <w:sz w:val="32"/>
          <w:lang w:val="en-US"/>
        </w:rPr>
        <w:t xml:space="preserve">2017 </w:t>
      </w:r>
      <w:r w:rsidR="003232CE" w:rsidRPr="00005089">
        <w:rPr>
          <w:b/>
          <w:sz w:val="32"/>
          <w:lang w:val="en-US"/>
        </w:rPr>
        <w:t xml:space="preserve">Terms and Conditions </w:t>
      </w:r>
      <w:r>
        <w:rPr>
          <w:b/>
          <w:sz w:val="32"/>
          <w:lang w:val="en-US"/>
        </w:rPr>
        <w:br/>
      </w:r>
      <w:r w:rsidR="003232CE" w:rsidRPr="00005089">
        <w:rPr>
          <w:b/>
          <w:sz w:val="32"/>
          <w:lang w:val="en-US"/>
        </w:rPr>
        <w:t>Subscription Window</w:t>
      </w:r>
      <w:r w:rsidR="00293B01">
        <w:rPr>
          <w:b/>
          <w:sz w:val="32"/>
          <w:lang w:val="en-US"/>
        </w:rPr>
        <w:t xml:space="preserve"> </w:t>
      </w:r>
      <w:r w:rsidR="003232CE" w:rsidRPr="00005089">
        <w:rPr>
          <w:b/>
          <w:sz w:val="32"/>
          <w:lang w:val="en-US"/>
        </w:rPr>
        <w:t>(“TCSW”)</w:t>
      </w:r>
    </w:p>
    <w:p w:rsidR="007670C9" w:rsidRPr="00005089" w:rsidRDefault="00EA4C68" w:rsidP="00005089">
      <w:pPr>
        <w:spacing w:before="120"/>
        <w:jc w:val="center"/>
        <w:rPr>
          <w:b/>
          <w:sz w:val="32"/>
          <w:lang w:val="en-US"/>
        </w:rPr>
      </w:pPr>
      <w:proofErr w:type="gramStart"/>
      <w:r>
        <w:rPr>
          <w:b/>
          <w:sz w:val="32"/>
          <w:lang w:val="en-US"/>
        </w:rPr>
        <w:t>for</w:t>
      </w:r>
      <w:proofErr w:type="gramEnd"/>
      <w:r>
        <w:rPr>
          <w:b/>
          <w:sz w:val="32"/>
          <w:lang w:val="en-US"/>
        </w:rPr>
        <w:t xml:space="preserve"> </w:t>
      </w:r>
      <w:r w:rsidR="00877A8C" w:rsidRPr="00005089">
        <w:rPr>
          <w:b/>
          <w:sz w:val="32"/>
          <w:lang w:val="en-US"/>
        </w:rPr>
        <w:t>Storage</w:t>
      </w:r>
      <w:r w:rsidR="002E3E40" w:rsidRPr="00005089">
        <w:rPr>
          <w:b/>
          <w:sz w:val="32"/>
          <w:lang w:val="en-US"/>
        </w:rPr>
        <w:t xml:space="preserve"> Services</w:t>
      </w:r>
      <w:r w:rsidR="00E66E9C">
        <w:rPr>
          <w:b/>
          <w:sz w:val="32"/>
          <w:lang w:val="en-US"/>
        </w:rPr>
        <w:t xml:space="preserve"> </w:t>
      </w:r>
      <w:r w:rsidR="003232CE" w:rsidRPr="00005089">
        <w:rPr>
          <w:b/>
          <w:sz w:val="32"/>
          <w:lang w:val="en-US"/>
        </w:rPr>
        <w:t>(“</w:t>
      </w:r>
      <w:r w:rsidR="00E25E5E" w:rsidRPr="00005089">
        <w:rPr>
          <w:b/>
          <w:sz w:val="32"/>
          <w:lang w:val="en-US"/>
        </w:rPr>
        <w:t>Services O</w:t>
      </w:r>
      <w:r w:rsidR="00EE73ED" w:rsidRPr="00005089">
        <w:rPr>
          <w:b/>
          <w:sz w:val="32"/>
          <w:lang w:val="en-US"/>
        </w:rPr>
        <w:t>ffered</w:t>
      </w:r>
      <w:r w:rsidR="003232CE" w:rsidRPr="00005089">
        <w:rPr>
          <w:b/>
          <w:sz w:val="32"/>
          <w:lang w:val="en-US"/>
        </w:rPr>
        <w:t>”)</w:t>
      </w:r>
      <w:r w:rsidR="00005089">
        <w:rPr>
          <w:b/>
          <w:sz w:val="32"/>
          <w:lang w:val="en-US"/>
        </w:rPr>
        <w:br/>
      </w:r>
    </w:p>
    <w:p w:rsidR="00005089" w:rsidRPr="00005089" w:rsidRDefault="00005089" w:rsidP="00005089">
      <w:pPr>
        <w:jc w:val="center"/>
        <w:rPr>
          <w:b/>
          <w:u w:val="single"/>
          <w:lang w:val="en-US"/>
        </w:rPr>
      </w:pPr>
    </w:p>
    <w:bookmarkStart w:id="1" w:name="_DV_M182" w:displacedByCustomXml="next"/>
    <w:bookmarkEnd w:id="1" w:displacedByCustomXml="next"/>
    <w:bookmarkStart w:id="2" w:name="_DV_M181" w:displacedByCustomXml="next"/>
    <w:bookmarkEnd w:id="2" w:displacedByCustomXml="next"/>
    <w:bookmarkStart w:id="3" w:name="_DV_M180" w:displacedByCustomXml="next"/>
    <w:bookmarkEnd w:id="3" w:displacedByCustomXml="next"/>
    <w:bookmarkStart w:id="4" w:name="_DV_M179" w:displacedByCustomXml="next"/>
    <w:bookmarkEnd w:id="4" w:displacedByCustomXml="next"/>
    <w:bookmarkStart w:id="5" w:name="_DV_M178" w:displacedByCustomXml="next"/>
    <w:bookmarkEnd w:id="5" w:displacedByCustomXml="next"/>
    <w:bookmarkStart w:id="6" w:name="_DV_M177" w:displacedByCustomXml="next"/>
    <w:bookmarkEnd w:id="6" w:displacedByCustomXml="next"/>
    <w:bookmarkStart w:id="7" w:name="_DV_M175" w:displacedByCustomXml="next"/>
    <w:bookmarkEnd w:id="7" w:displacedByCustomXml="next"/>
    <w:bookmarkStart w:id="8" w:name="_DV_M174" w:displacedByCustomXml="next"/>
    <w:bookmarkEnd w:id="8" w:displacedByCustomXml="next"/>
    <w:bookmarkStart w:id="9" w:name="_DV_M173" w:displacedByCustomXml="next"/>
    <w:bookmarkEnd w:id="9" w:displacedByCustomXml="next"/>
    <w:bookmarkStart w:id="10" w:name="_Toc307323622" w:displacedByCustomXml="next"/>
    <w:sdt>
      <w:sdtPr>
        <w:rPr>
          <w:rFonts w:ascii="Times New Roman" w:hAnsi="Times New Roman" w:cs="Times New Roman"/>
          <w:b w:val="0"/>
          <w:bCs w:val="0"/>
          <w:kern w:val="0"/>
          <w:sz w:val="24"/>
          <w:szCs w:val="24"/>
          <w:lang w:val="fr-FR" w:eastAsia="fr-FR"/>
        </w:rPr>
        <w:id w:val="624568247"/>
        <w:docPartObj>
          <w:docPartGallery w:val="Table of Contents"/>
          <w:docPartUnique/>
        </w:docPartObj>
      </w:sdtPr>
      <w:sdtEndPr>
        <w:rPr>
          <w:rFonts w:ascii="Arial" w:hAnsi="Arial" w:cs="Arial"/>
          <w:smallCaps/>
        </w:rPr>
      </w:sdtEndPr>
      <w:sdtContent>
        <w:bookmarkStart w:id="11" w:name="_Toc467577117" w:displacedByCustomXml="prev"/>
        <w:p w:rsidR="00CE66B8" w:rsidRPr="004F0AA3" w:rsidRDefault="00CE66B8" w:rsidP="008E649F">
          <w:pPr>
            <w:pStyle w:val="Heading1"/>
          </w:pPr>
          <w:r w:rsidRPr="004F0AA3">
            <w:t xml:space="preserve">Table </w:t>
          </w:r>
          <w:r w:rsidR="00A70B1D" w:rsidRPr="004F0AA3">
            <w:t>of contents</w:t>
          </w:r>
          <w:bookmarkEnd w:id="11"/>
        </w:p>
        <w:p w:rsidR="00CE66B8" w:rsidRPr="004F0AA3" w:rsidRDefault="00CE66B8" w:rsidP="00CE66B8">
          <w:pPr>
            <w:rPr>
              <w:lang w:val="en-US" w:eastAsia="en-US"/>
            </w:rPr>
          </w:pPr>
        </w:p>
        <w:p w:rsidR="001D28BB" w:rsidRDefault="00BD2C3C">
          <w:pPr>
            <w:pStyle w:val="TOC1"/>
            <w:rPr>
              <w:rFonts w:asciiTheme="minorHAnsi" w:eastAsiaTheme="minorEastAsia" w:hAnsiTheme="minorHAnsi" w:cstheme="minorBidi"/>
              <w:noProof/>
              <w:sz w:val="22"/>
              <w:szCs w:val="22"/>
              <w:lang w:val="en-US" w:eastAsia="en-US"/>
            </w:rPr>
          </w:pPr>
          <w:r w:rsidRPr="004F0AA3">
            <w:rPr>
              <w:smallCaps/>
            </w:rPr>
            <w:fldChar w:fldCharType="begin"/>
          </w:r>
          <w:r w:rsidR="00CE66B8" w:rsidRPr="004F0AA3">
            <w:rPr>
              <w:smallCaps/>
            </w:rPr>
            <w:instrText xml:space="preserve"> TOC \o "1-3" \h \z \u </w:instrText>
          </w:r>
          <w:r w:rsidRPr="004F0AA3">
            <w:rPr>
              <w:smallCaps/>
            </w:rPr>
            <w:fldChar w:fldCharType="separate"/>
          </w:r>
          <w:hyperlink w:anchor="_Toc467577117" w:history="1">
            <w:r w:rsidR="001D28BB" w:rsidRPr="005C7060">
              <w:rPr>
                <w:rStyle w:val="Hyperlink"/>
                <w:noProof/>
              </w:rPr>
              <w:t>1</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Table of contents</w:t>
            </w:r>
            <w:r w:rsidR="001D28BB">
              <w:rPr>
                <w:noProof/>
                <w:webHidden/>
              </w:rPr>
              <w:tab/>
            </w:r>
            <w:r w:rsidR="001D28BB">
              <w:rPr>
                <w:noProof/>
                <w:webHidden/>
              </w:rPr>
              <w:fldChar w:fldCharType="begin"/>
            </w:r>
            <w:r w:rsidR="001D28BB">
              <w:rPr>
                <w:noProof/>
                <w:webHidden/>
              </w:rPr>
              <w:instrText xml:space="preserve"> PAGEREF _Toc467577117 \h </w:instrText>
            </w:r>
            <w:r w:rsidR="001D28BB">
              <w:rPr>
                <w:noProof/>
                <w:webHidden/>
              </w:rPr>
            </w:r>
            <w:r w:rsidR="001D28BB">
              <w:rPr>
                <w:noProof/>
                <w:webHidden/>
              </w:rPr>
              <w:fldChar w:fldCharType="separate"/>
            </w:r>
            <w:r w:rsidR="0004335C">
              <w:rPr>
                <w:noProof/>
                <w:webHidden/>
              </w:rPr>
              <w:t>1</w:t>
            </w:r>
            <w:r w:rsidR="001D28BB">
              <w:rPr>
                <w:noProof/>
                <w:webHidden/>
              </w:rPr>
              <w:fldChar w:fldCharType="end"/>
            </w:r>
          </w:hyperlink>
        </w:p>
        <w:p w:rsidR="001D28BB" w:rsidRDefault="006D0F92">
          <w:pPr>
            <w:pStyle w:val="TOC1"/>
            <w:rPr>
              <w:rFonts w:asciiTheme="minorHAnsi" w:eastAsiaTheme="minorEastAsia" w:hAnsiTheme="minorHAnsi" w:cstheme="minorBidi"/>
              <w:noProof/>
              <w:sz w:val="22"/>
              <w:szCs w:val="22"/>
              <w:lang w:val="en-US" w:eastAsia="en-US"/>
            </w:rPr>
          </w:pPr>
          <w:hyperlink w:anchor="_Toc467577118" w:history="1">
            <w:r w:rsidR="001D28BB" w:rsidRPr="005C7060">
              <w:rPr>
                <w:rStyle w:val="Hyperlink"/>
                <w:noProof/>
              </w:rPr>
              <w:t>2</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Interpretation</w:t>
            </w:r>
            <w:r w:rsidR="001D28BB">
              <w:rPr>
                <w:noProof/>
                <w:webHidden/>
              </w:rPr>
              <w:tab/>
            </w:r>
            <w:r w:rsidR="001D28BB">
              <w:rPr>
                <w:noProof/>
                <w:webHidden/>
              </w:rPr>
              <w:fldChar w:fldCharType="begin"/>
            </w:r>
            <w:r w:rsidR="001D28BB">
              <w:rPr>
                <w:noProof/>
                <w:webHidden/>
              </w:rPr>
              <w:instrText xml:space="preserve"> PAGEREF _Toc467577118 \h </w:instrText>
            </w:r>
            <w:r w:rsidR="001D28BB">
              <w:rPr>
                <w:noProof/>
                <w:webHidden/>
              </w:rPr>
            </w:r>
            <w:r w:rsidR="001D28BB">
              <w:rPr>
                <w:noProof/>
                <w:webHidden/>
              </w:rPr>
              <w:fldChar w:fldCharType="separate"/>
            </w:r>
            <w:r w:rsidR="0004335C">
              <w:rPr>
                <w:noProof/>
                <w:webHidden/>
              </w:rPr>
              <w:t>2</w:t>
            </w:r>
            <w:r w:rsidR="001D28BB">
              <w:rPr>
                <w:noProof/>
                <w:webHidden/>
              </w:rPr>
              <w:fldChar w:fldCharType="end"/>
            </w:r>
          </w:hyperlink>
        </w:p>
        <w:p w:rsidR="001D28BB" w:rsidRDefault="006D0F92">
          <w:pPr>
            <w:pStyle w:val="TOC1"/>
            <w:rPr>
              <w:rFonts w:asciiTheme="minorHAnsi" w:eastAsiaTheme="minorEastAsia" w:hAnsiTheme="minorHAnsi" w:cstheme="minorBidi"/>
              <w:noProof/>
              <w:sz w:val="22"/>
              <w:szCs w:val="22"/>
              <w:lang w:val="en-US" w:eastAsia="en-US"/>
            </w:rPr>
          </w:pPr>
          <w:hyperlink w:anchor="_Toc467577119" w:history="1">
            <w:r w:rsidR="001D28BB" w:rsidRPr="005C7060">
              <w:rPr>
                <w:rStyle w:val="Hyperlink"/>
                <w:noProof/>
              </w:rPr>
              <w:t>3</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Introduction</w:t>
            </w:r>
            <w:r w:rsidR="001D28BB">
              <w:rPr>
                <w:noProof/>
                <w:webHidden/>
              </w:rPr>
              <w:tab/>
            </w:r>
            <w:r w:rsidR="001D28BB">
              <w:rPr>
                <w:noProof/>
                <w:webHidden/>
              </w:rPr>
              <w:fldChar w:fldCharType="begin"/>
            </w:r>
            <w:r w:rsidR="001D28BB">
              <w:rPr>
                <w:noProof/>
                <w:webHidden/>
              </w:rPr>
              <w:instrText xml:space="preserve"> PAGEREF _Toc467577119 \h </w:instrText>
            </w:r>
            <w:r w:rsidR="001D28BB">
              <w:rPr>
                <w:noProof/>
                <w:webHidden/>
              </w:rPr>
            </w:r>
            <w:r w:rsidR="001D28BB">
              <w:rPr>
                <w:noProof/>
                <w:webHidden/>
              </w:rPr>
              <w:fldChar w:fldCharType="separate"/>
            </w:r>
            <w:r w:rsidR="0004335C">
              <w:rPr>
                <w:noProof/>
                <w:webHidden/>
              </w:rPr>
              <w:t>2</w:t>
            </w:r>
            <w:r w:rsidR="001D28BB">
              <w:rPr>
                <w:noProof/>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0" w:history="1">
            <w:r w:rsidR="001D28BB" w:rsidRPr="005C7060">
              <w:rPr>
                <w:rStyle w:val="Hyperlink"/>
                <w:lang w:val="en-GB"/>
              </w:rPr>
              <w:t>3.1</w:t>
            </w:r>
            <w:r w:rsidR="001D28BB">
              <w:rPr>
                <w:rFonts w:asciiTheme="minorHAnsi" w:eastAsiaTheme="minorEastAsia" w:hAnsiTheme="minorHAnsi" w:cstheme="minorBidi"/>
                <w:smallCaps w:val="0"/>
                <w:sz w:val="22"/>
                <w:szCs w:val="22"/>
              </w:rPr>
              <w:tab/>
            </w:r>
            <w:r w:rsidR="001D28BB" w:rsidRPr="005C7060">
              <w:rPr>
                <w:rStyle w:val="Hyperlink"/>
              </w:rPr>
              <w:t>Scope</w:t>
            </w:r>
            <w:r w:rsidR="001D28BB">
              <w:rPr>
                <w:webHidden/>
              </w:rPr>
              <w:tab/>
            </w:r>
            <w:r w:rsidR="001D28BB">
              <w:rPr>
                <w:webHidden/>
              </w:rPr>
              <w:fldChar w:fldCharType="begin"/>
            </w:r>
            <w:r w:rsidR="001D28BB">
              <w:rPr>
                <w:webHidden/>
              </w:rPr>
              <w:instrText xml:space="preserve"> PAGEREF _Toc467577120 \h </w:instrText>
            </w:r>
            <w:r w:rsidR="001D28BB">
              <w:rPr>
                <w:webHidden/>
              </w:rPr>
            </w:r>
            <w:r w:rsidR="001D28BB">
              <w:rPr>
                <w:webHidden/>
              </w:rPr>
              <w:fldChar w:fldCharType="separate"/>
            </w:r>
            <w:r w:rsidR="0004335C">
              <w:rPr>
                <w:webHidden/>
              </w:rPr>
              <w:t>2</w:t>
            </w:r>
            <w:r w:rsidR="001D28BB">
              <w:rPr>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1" w:history="1">
            <w:r w:rsidR="001D28BB" w:rsidRPr="005C7060">
              <w:rPr>
                <w:rStyle w:val="Hyperlink"/>
                <w:lang w:val="en-GB"/>
              </w:rPr>
              <w:t>3.2</w:t>
            </w:r>
            <w:r w:rsidR="001D28BB">
              <w:rPr>
                <w:rFonts w:asciiTheme="minorHAnsi" w:eastAsiaTheme="minorEastAsia" w:hAnsiTheme="minorHAnsi" w:cstheme="minorBidi"/>
                <w:smallCaps w:val="0"/>
                <w:sz w:val="22"/>
                <w:szCs w:val="22"/>
              </w:rPr>
              <w:tab/>
            </w:r>
            <w:r w:rsidR="001D28BB" w:rsidRPr="005C7060">
              <w:rPr>
                <w:rStyle w:val="Hyperlink"/>
              </w:rPr>
              <w:t>Description of the offered Services</w:t>
            </w:r>
            <w:r w:rsidR="001D28BB">
              <w:rPr>
                <w:webHidden/>
              </w:rPr>
              <w:tab/>
            </w:r>
            <w:r w:rsidR="001D28BB">
              <w:rPr>
                <w:webHidden/>
              </w:rPr>
              <w:fldChar w:fldCharType="begin"/>
            </w:r>
            <w:r w:rsidR="001D28BB">
              <w:rPr>
                <w:webHidden/>
              </w:rPr>
              <w:instrText xml:space="preserve"> PAGEREF _Toc467577121 \h </w:instrText>
            </w:r>
            <w:r w:rsidR="001D28BB">
              <w:rPr>
                <w:webHidden/>
              </w:rPr>
            </w:r>
            <w:r w:rsidR="001D28BB">
              <w:rPr>
                <w:webHidden/>
              </w:rPr>
              <w:fldChar w:fldCharType="separate"/>
            </w:r>
            <w:r w:rsidR="0004335C">
              <w:rPr>
                <w:webHidden/>
              </w:rPr>
              <w:t>2</w:t>
            </w:r>
            <w:r w:rsidR="001D28BB">
              <w:rPr>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2" w:history="1">
            <w:r w:rsidR="001D28BB" w:rsidRPr="005C7060">
              <w:rPr>
                <w:rStyle w:val="Hyperlink"/>
                <w:lang w:val="en-GB"/>
              </w:rPr>
              <w:t>3.3</w:t>
            </w:r>
            <w:r w:rsidR="001D28BB">
              <w:rPr>
                <w:rFonts w:asciiTheme="minorHAnsi" w:eastAsiaTheme="minorEastAsia" w:hAnsiTheme="minorHAnsi" w:cstheme="minorBidi"/>
                <w:smallCaps w:val="0"/>
                <w:sz w:val="22"/>
                <w:szCs w:val="22"/>
              </w:rPr>
              <w:tab/>
            </w:r>
            <w:r w:rsidR="001D28BB" w:rsidRPr="005C7060">
              <w:rPr>
                <w:rStyle w:val="Hyperlink"/>
              </w:rPr>
              <w:t>Tariff(s)</w:t>
            </w:r>
            <w:r w:rsidR="001D28BB">
              <w:rPr>
                <w:webHidden/>
              </w:rPr>
              <w:tab/>
            </w:r>
            <w:r w:rsidR="001D28BB">
              <w:rPr>
                <w:webHidden/>
              </w:rPr>
              <w:fldChar w:fldCharType="begin"/>
            </w:r>
            <w:r w:rsidR="001D28BB">
              <w:rPr>
                <w:webHidden/>
              </w:rPr>
              <w:instrText xml:space="preserve"> PAGEREF _Toc467577122 \h </w:instrText>
            </w:r>
            <w:r w:rsidR="001D28BB">
              <w:rPr>
                <w:webHidden/>
              </w:rPr>
            </w:r>
            <w:r w:rsidR="001D28BB">
              <w:rPr>
                <w:webHidden/>
              </w:rPr>
              <w:fldChar w:fldCharType="separate"/>
            </w:r>
            <w:r w:rsidR="0004335C">
              <w:rPr>
                <w:webHidden/>
              </w:rPr>
              <w:t>3</w:t>
            </w:r>
            <w:r w:rsidR="001D28BB">
              <w:rPr>
                <w:webHidden/>
              </w:rPr>
              <w:fldChar w:fldCharType="end"/>
            </w:r>
          </w:hyperlink>
        </w:p>
        <w:p w:rsidR="001D28BB" w:rsidRDefault="006D0F92">
          <w:pPr>
            <w:pStyle w:val="TOC1"/>
            <w:rPr>
              <w:rFonts w:asciiTheme="minorHAnsi" w:eastAsiaTheme="minorEastAsia" w:hAnsiTheme="minorHAnsi" w:cstheme="minorBidi"/>
              <w:noProof/>
              <w:sz w:val="22"/>
              <w:szCs w:val="22"/>
              <w:lang w:val="en-US" w:eastAsia="en-US"/>
            </w:rPr>
          </w:pPr>
          <w:hyperlink w:anchor="_Toc467577123" w:history="1">
            <w:r w:rsidR="001D28BB" w:rsidRPr="005C7060">
              <w:rPr>
                <w:rStyle w:val="Hyperlink"/>
                <w:noProof/>
              </w:rPr>
              <w:t>4</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Participating and submitting a Binding Request</w:t>
            </w:r>
            <w:r w:rsidR="001D28BB">
              <w:rPr>
                <w:noProof/>
                <w:webHidden/>
              </w:rPr>
              <w:tab/>
            </w:r>
            <w:r w:rsidR="001D28BB">
              <w:rPr>
                <w:noProof/>
                <w:webHidden/>
              </w:rPr>
              <w:fldChar w:fldCharType="begin"/>
            </w:r>
            <w:r w:rsidR="001D28BB">
              <w:rPr>
                <w:noProof/>
                <w:webHidden/>
              </w:rPr>
              <w:instrText xml:space="preserve"> PAGEREF _Toc467577123 \h </w:instrText>
            </w:r>
            <w:r w:rsidR="001D28BB">
              <w:rPr>
                <w:noProof/>
                <w:webHidden/>
              </w:rPr>
            </w:r>
            <w:r w:rsidR="001D28BB">
              <w:rPr>
                <w:noProof/>
                <w:webHidden/>
              </w:rPr>
              <w:fldChar w:fldCharType="separate"/>
            </w:r>
            <w:r w:rsidR="0004335C">
              <w:rPr>
                <w:noProof/>
                <w:webHidden/>
              </w:rPr>
              <w:t>3</w:t>
            </w:r>
            <w:r w:rsidR="001D28BB">
              <w:rPr>
                <w:noProof/>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4" w:history="1">
            <w:r w:rsidR="001D28BB" w:rsidRPr="005C7060">
              <w:rPr>
                <w:rStyle w:val="Hyperlink"/>
                <w:lang w:val="en-GB"/>
              </w:rPr>
              <w:t>4.1</w:t>
            </w:r>
            <w:r w:rsidR="001D28BB">
              <w:rPr>
                <w:rFonts w:asciiTheme="minorHAnsi" w:eastAsiaTheme="minorEastAsia" w:hAnsiTheme="minorHAnsi" w:cstheme="minorBidi"/>
                <w:smallCaps w:val="0"/>
                <w:sz w:val="22"/>
                <w:szCs w:val="22"/>
              </w:rPr>
              <w:tab/>
            </w:r>
            <w:r w:rsidR="001D28BB" w:rsidRPr="005C7060">
              <w:rPr>
                <w:rStyle w:val="Hyperlink"/>
              </w:rPr>
              <w:t>Evaluation of the Binding Request</w:t>
            </w:r>
            <w:r w:rsidR="001D28BB">
              <w:rPr>
                <w:webHidden/>
              </w:rPr>
              <w:tab/>
            </w:r>
            <w:r w:rsidR="001D28BB">
              <w:rPr>
                <w:webHidden/>
              </w:rPr>
              <w:fldChar w:fldCharType="begin"/>
            </w:r>
            <w:r w:rsidR="001D28BB">
              <w:rPr>
                <w:webHidden/>
              </w:rPr>
              <w:instrText xml:space="preserve"> PAGEREF _Toc467577124 \h </w:instrText>
            </w:r>
            <w:r w:rsidR="001D28BB">
              <w:rPr>
                <w:webHidden/>
              </w:rPr>
            </w:r>
            <w:r w:rsidR="001D28BB">
              <w:rPr>
                <w:webHidden/>
              </w:rPr>
              <w:fldChar w:fldCharType="separate"/>
            </w:r>
            <w:r w:rsidR="0004335C">
              <w:rPr>
                <w:webHidden/>
              </w:rPr>
              <w:t>4</w:t>
            </w:r>
            <w:r w:rsidR="001D28BB">
              <w:rPr>
                <w:webHidden/>
              </w:rPr>
              <w:fldChar w:fldCharType="end"/>
            </w:r>
          </w:hyperlink>
        </w:p>
        <w:p w:rsidR="001D28BB" w:rsidRDefault="006D0F92">
          <w:pPr>
            <w:pStyle w:val="TOC1"/>
            <w:rPr>
              <w:rFonts w:asciiTheme="minorHAnsi" w:eastAsiaTheme="minorEastAsia" w:hAnsiTheme="minorHAnsi" w:cstheme="minorBidi"/>
              <w:noProof/>
              <w:sz w:val="22"/>
              <w:szCs w:val="22"/>
              <w:lang w:val="en-US" w:eastAsia="en-US"/>
            </w:rPr>
          </w:pPr>
          <w:hyperlink w:anchor="_Toc467577125" w:history="1">
            <w:r w:rsidR="001D28BB" w:rsidRPr="005C7060">
              <w:rPr>
                <w:rStyle w:val="Hyperlink"/>
                <w:noProof/>
              </w:rPr>
              <w:t>5</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Allocation Process</w:t>
            </w:r>
            <w:r w:rsidR="001D28BB">
              <w:rPr>
                <w:noProof/>
                <w:webHidden/>
              </w:rPr>
              <w:tab/>
            </w:r>
            <w:r w:rsidR="001D28BB">
              <w:rPr>
                <w:noProof/>
                <w:webHidden/>
              </w:rPr>
              <w:fldChar w:fldCharType="begin"/>
            </w:r>
            <w:r w:rsidR="001D28BB">
              <w:rPr>
                <w:noProof/>
                <w:webHidden/>
              </w:rPr>
              <w:instrText xml:space="preserve"> PAGEREF _Toc467577125 \h </w:instrText>
            </w:r>
            <w:r w:rsidR="001D28BB">
              <w:rPr>
                <w:noProof/>
                <w:webHidden/>
              </w:rPr>
            </w:r>
            <w:r w:rsidR="001D28BB">
              <w:rPr>
                <w:noProof/>
                <w:webHidden/>
              </w:rPr>
              <w:fldChar w:fldCharType="separate"/>
            </w:r>
            <w:r w:rsidR="0004335C">
              <w:rPr>
                <w:noProof/>
                <w:webHidden/>
              </w:rPr>
              <w:t>4</w:t>
            </w:r>
            <w:r w:rsidR="001D28BB">
              <w:rPr>
                <w:noProof/>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6" w:history="1">
            <w:r w:rsidR="001D28BB" w:rsidRPr="005C7060">
              <w:rPr>
                <w:rStyle w:val="Hyperlink"/>
                <w:lang w:val="en-GB"/>
              </w:rPr>
              <w:t>5.1</w:t>
            </w:r>
            <w:r w:rsidR="001D28BB">
              <w:rPr>
                <w:rFonts w:asciiTheme="minorHAnsi" w:eastAsiaTheme="minorEastAsia" w:hAnsiTheme="minorHAnsi" w:cstheme="minorBidi"/>
                <w:smallCaps w:val="0"/>
                <w:sz w:val="22"/>
                <w:szCs w:val="22"/>
              </w:rPr>
              <w:tab/>
            </w:r>
            <w:r w:rsidR="001D28BB" w:rsidRPr="005C7060">
              <w:rPr>
                <w:rStyle w:val="Hyperlink"/>
              </w:rPr>
              <w:t>Allocation Rules</w:t>
            </w:r>
            <w:r w:rsidR="001D28BB">
              <w:rPr>
                <w:webHidden/>
              </w:rPr>
              <w:tab/>
            </w:r>
            <w:r w:rsidR="001D28BB">
              <w:rPr>
                <w:webHidden/>
              </w:rPr>
              <w:fldChar w:fldCharType="begin"/>
            </w:r>
            <w:r w:rsidR="001D28BB">
              <w:rPr>
                <w:webHidden/>
              </w:rPr>
              <w:instrText xml:space="preserve"> PAGEREF _Toc467577126 \h </w:instrText>
            </w:r>
            <w:r w:rsidR="001D28BB">
              <w:rPr>
                <w:webHidden/>
              </w:rPr>
            </w:r>
            <w:r w:rsidR="001D28BB">
              <w:rPr>
                <w:webHidden/>
              </w:rPr>
              <w:fldChar w:fldCharType="separate"/>
            </w:r>
            <w:r w:rsidR="0004335C">
              <w:rPr>
                <w:webHidden/>
              </w:rPr>
              <w:t>4</w:t>
            </w:r>
            <w:r w:rsidR="001D28BB">
              <w:rPr>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7" w:history="1">
            <w:r w:rsidR="001D28BB" w:rsidRPr="005C7060">
              <w:rPr>
                <w:rStyle w:val="Hyperlink"/>
                <w:lang w:val="en-GB"/>
              </w:rPr>
              <w:t>5.2</w:t>
            </w:r>
            <w:r w:rsidR="001D28BB">
              <w:rPr>
                <w:rFonts w:asciiTheme="minorHAnsi" w:eastAsiaTheme="minorEastAsia" w:hAnsiTheme="minorHAnsi" w:cstheme="minorBidi"/>
                <w:smallCaps w:val="0"/>
                <w:sz w:val="22"/>
                <w:szCs w:val="22"/>
              </w:rPr>
              <w:tab/>
            </w:r>
            <w:r w:rsidR="001D28BB" w:rsidRPr="005C7060">
              <w:rPr>
                <w:rStyle w:val="Hyperlink"/>
              </w:rPr>
              <w:t>Performance of the Services offered</w:t>
            </w:r>
            <w:r w:rsidR="001D28BB">
              <w:rPr>
                <w:webHidden/>
              </w:rPr>
              <w:tab/>
            </w:r>
            <w:r w:rsidR="001D28BB">
              <w:rPr>
                <w:webHidden/>
              </w:rPr>
              <w:fldChar w:fldCharType="begin"/>
            </w:r>
            <w:r w:rsidR="001D28BB">
              <w:rPr>
                <w:webHidden/>
              </w:rPr>
              <w:instrText xml:space="preserve"> PAGEREF _Toc467577127 \h </w:instrText>
            </w:r>
            <w:r w:rsidR="001D28BB">
              <w:rPr>
                <w:webHidden/>
              </w:rPr>
            </w:r>
            <w:r w:rsidR="001D28BB">
              <w:rPr>
                <w:webHidden/>
              </w:rPr>
              <w:fldChar w:fldCharType="separate"/>
            </w:r>
            <w:r w:rsidR="0004335C">
              <w:rPr>
                <w:webHidden/>
              </w:rPr>
              <w:t>5</w:t>
            </w:r>
            <w:r w:rsidR="001D28BB">
              <w:rPr>
                <w:webHidden/>
              </w:rPr>
              <w:fldChar w:fldCharType="end"/>
            </w:r>
          </w:hyperlink>
        </w:p>
        <w:p w:rsidR="001D28BB" w:rsidRDefault="006D0F92">
          <w:pPr>
            <w:pStyle w:val="TOC1"/>
            <w:rPr>
              <w:rFonts w:asciiTheme="minorHAnsi" w:eastAsiaTheme="minorEastAsia" w:hAnsiTheme="minorHAnsi" w:cstheme="minorBidi"/>
              <w:noProof/>
              <w:sz w:val="22"/>
              <w:szCs w:val="22"/>
              <w:lang w:val="en-US" w:eastAsia="en-US"/>
            </w:rPr>
          </w:pPr>
          <w:hyperlink w:anchor="_Toc467577128" w:history="1">
            <w:r w:rsidR="001D28BB" w:rsidRPr="005C7060">
              <w:rPr>
                <w:rStyle w:val="Hyperlink"/>
                <w:noProof/>
              </w:rPr>
              <w:t>6</w:t>
            </w:r>
            <w:r w:rsidR="001D28BB">
              <w:rPr>
                <w:rFonts w:asciiTheme="minorHAnsi" w:eastAsiaTheme="minorEastAsia" w:hAnsiTheme="minorHAnsi" w:cstheme="minorBidi"/>
                <w:noProof/>
                <w:sz w:val="22"/>
                <w:szCs w:val="22"/>
                <w:lang w:val="en-US" w:eastAsia="en-US"/>
              </w:rPr>
              <w:tab/>
            </w:r>
            <w:r w:rsidR="001D28BB" w:rsidRPr="005C7060">
              <w:rPr>
                <w:rStyle w:val="Hyperlink"/>
                <w:noProof/>
              </w:rPr>
              <w:t>Other provisions</w:t>
            </w:r>
            <w:r w:rsidR="001D28BB">
              <w:rPr>
                <w:noProof/>
                <w:webHidden/>
              </w:rPr>
              <w:tab/>
            </w:r>
            <w:r w:rsidR="001D28BB">
              <w:rPr>
                <w:noProof/>
                <w:webHidden/>
              </w:rPr>
              <w:fldChar w:fldCharType="begin"/>
            </w:r>
            <w:r w:rsidR="001D28BB">
              <w:rPr>
                <w:noProof/>
                <w:webHidden/>
              </w:rPr>
              <w:instrText xml:space="preserve"> PAGEREF _Toc467577128 \h </w:instrText>
            </w:r>
            <w:r w:rsidR="001D28BB">
              <w:rPr>
                <w:noProof/>
                <w:webHidden/>
              </w:rPr>
            </w:r>
            <w:r w:rsidR="001D28BB">
              <w:rPr>
                <w:noProof/>
                <w:webHidden/>
              </w:rPr>
              <w:fldChar w:fldCharType="separate"/>
            </w:r>
            <w:r w:rsidR="0004335C">
              <w:rPr>
                <w:noProof/>
                <w:webHidden/>
              </w:rPr>
              <w:t>5</w:t>
            </w:r>
            <w:r w:rsidR="001D28BB">
              <w:rPr>
                <w:noProof/>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29" w:history="1">
            <w:r w:rsidR="001D28BB" w:rsidRPr="005C7060">
              <w:rPr>
                <w:rStyle w:val="Hyperlink"/>
                <w:lang w:val="en-GB"/>
              </w:rPr>
              <w:t>6.1</w:t>
            </w:r>
            <w:r w:rsidR="001D28BB">
              <w:rPr>
                <w:rFonts w:asciiTheme="minorHAnsi" w:eastAsiaTheme="minorEastAsia" w:hAnsiTheme="minorHAnsi" w:cstheme="minorBidi"/>
                <w:smallCaps w:val="0"/>
                <w:sz w:val="22"/>
                <w:szCs w:val="22"/>
              </w:rPr>
              <w:tab/>
            </w:r>
            <w:r w:rsidR="001D28BB" w:rsidRPr="005C7060">
              <w:rPr>
                <w:rStyle w:val="Hyperlink"/>
              </w:rPr>
              <w:t>Representations and Warranties by the Participant</w:t>
            </w:r>
            <w:r w:rsidR="001D28BB">
              <w:rPr>
                <w:webHidden/>
              </w:rPr>
              <w:tab/>
            </w:r>
            <w:r w:rsidR="001D28BB">
              <w:rPr>
                <w:webHidden/>
              </w:rPr>
              <w:fldChar w:fldCharType="begin"/>
            </w:r>
            <w:r w:rsidR="001D28BB">
              <w:rPr>
                <w:webHidden/>
              </w:rPr>
              <w:instrText xml:space="preserve"> PAGEREF _Toc467577129 \h </w:instrText>
            </w:r>
            <w:r w:rsidR="001D28BB">
              <w:rPr>
                <w:webHidden/>
              </w:rPr>
            </w:r>
            <w:r w:rsidR="001D28BB">
              <w:rPr>
                <w:webHidden/>
              </w:rPr>
              <w:fldChar w:fldCharType="separate"/>
            </w:r>
            <w:r w:rsidR="0004335C">
              <w:rPr>
                <w:webHidden/>
              </w:rPr>
              <w:t>5</w:t>
            </w:r>
            <w:r w:rsidR="001D28BB">
              <w:rPr>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30" w:history="1">
            <w:r w:rsidR="001D28BB" w:rsidRPr="005C7060">
              <w:rPr>
                <w:rStyle w:val="Hyperlink"/>
                <w:lang w:val="en-GB"/>
              </w:rPr>
              <w:t>6.2</w:t>
            </w:r>
            <w:r w:rsidR="001D28BB">
              <w:rPr>
                <w:rFonts w:asciiTheme="minorHAnsi" w:eastAsiaTheme="minorEastAsia" w:hAnsiTheme="minorHAnsi" w:cstheme="minorBidi"/>
                <w:smallCaps w:val="0"/>
                <w:sz w:val="22"/>
                <w:szCs w:val="22"/>
              </w:rPr>
              <w:tab/>
            </w:r>
            <w:r w:rsidR="001D28BB" w:rsidRPr="005C7060">
              <w:rPr>
                <w:rStyle w:val="Hyperlink"/>
              </w:rPr>
              <w:t>Languages</w:t>
            </w:r>
            <w:r w:rsidR="001D28BB">
              <w:rPr>
                <w:webHidden/>
              </w:rPr>
              <w:tab/>
            </w:r>
            <w:r w:rsidR="001D28BB">
              <w:rPr>
                <w:webHidden/>
              </w:rPr>
              <w:fldChar w:fldCharType="begin"/>
            </w:r>
            <w:r w:rsidR="001D28BB">
              <w:rPr>
                <w:webHidden/>
              </w:rPr>
              <w:instrText xml:space="preserve"> PAGEREF _Toc467577130 \h </w:instrText>
            </w:r>
            <w:r w:rsidR="001D28BB">
              <w:rPr>
                <w:webHidden/>
              </w:rPr>
            </w:r>
            <w:r w:rsidR="001D28BB">
              <w:rPr>
                <w:webHidden/>
              </w:rPr>
              <w:fldChar w:fldCharType="separate"/>
            </w:r>
            <w:r w:rsidR="0004335C">
              <w:rPr>
                <w:webHidden/>
              </w:rPr>
              <w:t>5</w:t>
            </w:r>
            <w:r w:rsidR="001D28BB">
              <w:rPr>
                <w:webHidden/>
              </w:rPr>
              <w:fldChar w:fldCharType="end"/>
            </w:r>
          </w:hyperlink>
        </w:p>
        <w:p w:rsidR="001D28BB" w:rsidRDefault="006D0F92">
          <w:pPr>
            <w:pStyle w:val="TOC2"/>
            <w:rPr>
              <w:rFonts w:asciiTheme="minorHAnsi" w:eastAsiaTheme="minorEastAsia" w:hAnsiTheme="minorHAnsi" w:cstheme="minorBidi"/>
              <w:smallCaps w:val="0"/>
              <w:sz w:val="22"/>
              <w:szCs w:val="22"/>
            </w:rPr>
          </w:pPr>
          <w:hyperlink w:anchor="_Toc467577131" w:history="1">
            <w:r w:rsidR="001D28BB" w:rsidRPr="005C7060">
              <w:rPr>
                <w:rStyle w:val="Hyperlink"/>
                <w:lang w:val="en-GB"/>
              </w:rPr>
              <w:t>6.3</w:t>
            </w:r>
            <w:r w:rsidR="001D28BB">
              <w:rPr>
                <w:rFonts w:asciiTheme="minorHAnsi" w:eastAsiaTheme="minorEastAsia" w:hAnsiTheme="minorHAnsi" w:cstheme="minorBidi"/>
                <w:smallCaps w:val="0"/>
                <w:sz w:val="22"/>
                <w:szCs w:val="22"/>
              </w:rPr>
              <w:tab/>
            </w:r>
            <w:r w:rsidR="001D28BB" w:rsidRPr="005C7060">
              <w:rPr>
                <w:rStyle w:val="Hyperlink"/>
              </w:rPr>
              <w:t>Governing Law and disputes</w:t>
            </w:r>
            <w:r w:rsidR="001D28BB">
              <w:rPr>
                <w:webHidden/>
              </w:rPr>
              <w:tab/>
            </w:r>
            <w:r w:rsidR="001D28BB">
              <w:rPr>
                <w:webHidden/>
              </w:rPr>
              <w:fldChar w:fldCharType="begin"/>
            </w:r>
            <w:r w:rsidR="001D28BB">
              <w:rPr>
                <w:webHidden/>
              </w:rPr>
              <w:instrText xml:space="preserve"> PAGEREF _Toc467577131 \h </w:instrText>
            </w:r>
            <w:r w:rsidR="001D28BB">
              <w:rPr>
                <w:webHidden/>
              </w:rPr>
            </w:r>
            <w:r w:rsidR="001D28BB">
              <w:rPr>
                <w:webHidden/>
              </w:rPr>
              <w:fldChar w:fldCharType="separate"/>
            </w:r>
            <w:r w:rsidR="0004335C">
              <w:rPr>
                <w:webHidden/>
              </w:rPr>
              <w:t>5</w:t>
            </w:r>
            <w:r w:rsidR="001D28BB">
              <w:rPr>
                <w:webHidden/>
              </w:rPr>
              <w:fldChar w:fldCharType="end"/>
            </w:r>
          </w:hyperlink>
        </w:p>
        <w:p w:rsidR="00CE66B8" w:rsidRPr="004F0AA3" w:rsidRDefault="00BD2C3C" w:rsidP="00090EA7">
          <w:pPr>
            <w:rPr>
              <w:smallCaps/>
            </w:rPr>
          </w:pPr>
          <w:r w:rsidRPr="004F0AA3">
            <w:rPr>
              <w:smallCaps/>
            </w:rPr>
            <w:fldChar w:fldCharType="end"/>
          </w:r>
        </w:p>
      </w:sdtContent>
    </w:sdt>
    <w:p w:rsidR="0010186B" w:rsidRPr="004F0AA3" w:rsidRDefault="003232CE" w:rsidP="00090EA7">
      <w:pPr>
        <w:rPr>
          <w:rFonts w:eastAsiaTheme="majorEastAsia"/>
          <w:smallCaps/>
          <w:color w:val="365F91" w:themeColor="accent1" w:themeShade="BF"/>
          <w:sz w:val="28"/>
          <w:szCs w:val="28"/>
          <w:lang w:val="en-US"/>
        </w:rPr>
      </w:pPr>
      <w:r w:rsidRPr="004F0AA3">
        <w:rPr>
          <w:smallCaps/>
          <w:lang w:val="en-US"/>
        </w:rPr>
        <w:br w:type="page"/>
      </w:r>
    </w:p>
    <w:p w:rsidR="00B26A11" w:rsidRPr="00005089" w:rsidRDefault="00D7546A" w:rsidP="008E649F">
      <w:pPr>
        <w:pStyle w:val="Heading1"/>
      </w:pPr>
      <w:bookmarkStart w:id="12" w:name="_Toc467577118"/>
      <w:r w:rsidRPr="00005089">
        <w:lastRenderedPageBreak/>
        <w:t>I</w:t>
      </w:r>
      <w:r w:rsidR="00F57272" w:rsidRPr="00005089">
        <w:t>nterpretation</w:t>
      </w:r>
      <w:bookmarkEnd w:id="12"/>
    </w:p>
    <w:bookmarkEnd w:id="10"/>
    <w:p w:rsidR="00C25B3D" w:rsidRDefault="003232CE" w:rsidP="00C25B3D">
      <w:pPr>
        <w:pStyle w:val="ListParagraph"/>
        <w:spacing w:before="120" w:after="120"/>
        <w:ind w:left="360"/>
        <w:rPr>
          <w:sz w:val="22"/>
          <w:szCs w:val="22"/>
          <w:lang w:val="en-US"/>
        </w:rPr>
      </w:pPr>
      <w:r w:rsidRPr="00005089">
        <w:rPr>
          <w:sz w:val="22"/>
          <w:lang w:val="en-US"/>
        </w:rPr>
        <w:t xml:space="preserve">In this </w:t>
      </w:r>
      <w:r w:rsidR="008F7B3E">
        <w:rPr>
          <w:sz w:val="22"/>
          <w:lang w:val="en-US"/>
        </w:rPr>
        <w:t>Terms and Conditions for the Subscription Window (“</w:t>
      </w:r>
      <w:r w:rsidRPr="00005089">
        <w:rPr>
          <w:sz w:val="22"/>
          <w:lang w:val="en-US"/>
        </w:rPr>
        <w:t>TCSW</w:t>
      </w:r>
      <w:r w:rsidR="008F7B3E">
        <w:rPr>
          <w:sz w:val="22"/>
          <w:lang w:val="en-US"/>
        </w:rPr>
        <w:t>”)</w:t>
      </w:r>
      <w:r w:rsidRPr="00005089">
        <w:rPr>
          <w:sz w:val="22"/>
          <w:lang w:val="en-US"/>
        </w:rPr>
        <w:t xml:space="preserve">: </w:t>
      </w:r>
      <w:r w:rsidR="008F7B3E">
        <w:rPr>
          <w:sz w:val="22"/>
          <w:lang w:val="en-US"/>
        </w:rPr>
        <w:br/>
      </w:r>
    </w:p>
    <w:p w:rsidR="006B115D" w:rsidRPr="00B5138B" w:rsidRDefault="004C2110" w:rsidP="00060D0C">
      <w:pPr>
        <w:pStyle w:val="ListParagraph"/>
        <w:numPr>
          <w:ilvl w:val="0"/>
          <w:numId w:val="33"/>
        </w:numPr>
        <w:spacing w:before="120" w:after="120"/>
        <w:jc w:val="both"/>
        <w:rPr>
          <w:sz w:val="22"/>
          <w:szCs w:val="22"/>
          <w:lang w:val="en-US"/>
        </w:rPr>
      </w:pPr>
      <w:r>
        <w:rPr>
          <w:sz w:val="22"/>
          <w:szCs w:val="22"/>
          <w:lang w:val="en-US"/>
        </w:rPr>
        <w:t>A</w:t>
      </w:r>
      <w:r w:rsidR="003232CE" w:rsidRPr="00B5138B">
        <w:rPr>
          <w:sz w:val="22"/>
          <w:szCs w:val="22"/>
          <w:lang w:val="en-US"/>
        </w:rPr>
        <w:t>ll references to a clause/section, unless specified otherwise, are references to a clause/section in this TCSW; references to a paragraph are references to a p</w:t>
      </w:r>
      <w:r w:rsidR="001852FA">
        <w:rPr>
          <w:sz w:val="22"/>
          <w:szCs w:val="22"/>
          <w:lang w:val="en-US"/>
        </w:rPr>
        <w:t>0</w:t>
      </w:r>
      <w:r w:rsidR="003232CE" w:rsidRPr="00B5138B">
        <w:rPr>
          <w:sz w:val="22"/>
          <w:szCs w:val="22"/>
          <w:lang w:val="en-US"/>
        </w:rPr>
        <w:t xml:space="preserve">aragraph in this TCSW; </w:t>
      </w:r>
    </w:p>
    <w:p w:rsidR="006B115D" w:rsidRPr="00B5138B" w:rsidRDefault="004C2110" w:rsidP="00060D0C">
      <w:pPr>
        <w:pStyle w:val="ListParagraph"/>
        <w:numPr>
          <w:ilvl w:val="0"/>
          <w:numId w:val="33"/>
        </w:numPr>
        <w:spacing w:before="120" w:after="120"/>
        <w:jc w:val="both"/>
        <w:rPr>
          <w:sz w:val="22"/>
          <w:szCs w:val="22"/>
          <w:lang w:val="en-US"/>
        </w:rPr>
      </w:pPr>
      <w:r>
        <w:rPr>
          <w:sz w:val="22"/>
          <w:szCs w:val="22"/>
          <w:lang w:val="en-US"/>
        </w:rPr>
        <w:t>A</w:t>
      </w:r>
      <w:r w:rsidR="003232CE" w:rsidRPr="00B5138B">
        <w:rPr>
          <w:sz w:val="22"/>
          <w:szCs w:val="22"/>
          <w:lang w:val="en-US"/>
        </w:rPr>
        <w:t>ll capitalized words and expressions used in this TCSW are to be interpreted according to the list of definitions of attachment 3 of the Standard</w:t>
      </w:r>
      <w:r w:rsidR="002E3E40" w:rsidRPr="00B5138B">
        <w:rPr>
          <w:sz w:val="22"/>
          <w:szCs w:val="22"/>
          <w:lang w:val="en-US"/>
        </w:rPr>
        <w:t xml:space="preserve"> </w:t>
      </w:r>
      <w:r w:rsidR="005B043A" w:rsidRPr="00B5138B">
        <w:rPr>
          <w:sz w:val="22"/>
          <w:szCs w:val="22"/>
          <w:lang w:val="en-US"/>
        </w:rPr>
        <w:t>Storage</w:t>
      </w:r>
      <w:r w:rsidR="003232CE" w:rsidRPr="00B5138B">
        <w:rPr>
          <w:sz w:val="22"/>
          <w:szCs w:val="22"/>
          <w:lang w:val="en-US"/>
        </w:rPr>
        <w:t xml:space="preserve"> Agreement</w:t>
      </w:r>
      <w:r w:rsidR="002C2453" w:rsidRPr="00B5138B">
        <w:rPr>
          <w:sz w:val="22"/>
          <w:szCs w:val="22"/>
          <w:lang w:val="en-US"/>
        </w:rPr>
        <w:t xml:space="preserve"> (“S</w:t>
      </w:r>
      <w:r w:rsidR="00877A8C" w:rsidRPr="00B5138B">
        <w:rPr>
          <w:sz w:val="22"/>
          <w:szCs w:val="22"/>
          <w:lang w:val="en-US"/>
        </w:rPr>
        <w:t>S</w:t>
      </w:r>
      <w:r w:rsidR="002C2453" w:rsidRPr="00B5138B">
        <w:rPr>
          <w:sz w:val="22"/>
          <w:szCs w:val="22"/>
          <w:lang w:val="en-US"/>
        </w:rPr>
        <w:t>A”)</w:t>
      </w:r>
      <w:r w:rsidR="003232CE" w:rsidRPr="00B5138B">
        <w:rPr>
          <w:sz w:val="22"/>
          <w:szCs w:val="22"/>
          <w:lang w:val="en-US"/>
        </w:rPr>
        <w:t>, unless specifically defined in this TCSW;</w:t>
      </w:r>
    </w:p>
    <w:p w:rsidR="006B115D" w:rsidRPr="00B5138B" w:rsidRDefault="004C2110" w:rsidP="00060D0C">
      <w:pPr>
        <w:pStyle w:val="ListParagraph"/>
        <w:numPr>
          <w:ilvl w:val="0"/>
          <w:numId w:val="33"/>
        </w:numPr>
        <w:spacing w:before="120" w:after="120"/>
        <w:jc w:val="both"/>
        <w:rPr>
          <w:sz w:val="22"/>
          <w:szCs w:val="22"/>
          <w:lang w:val="en-US"/>
        </w:rPr>
      </w:pPr>
      <w:r>
        <w:rPr>
          <w:sz w:val="22"/>
          <w:szCs w:val="22"/>
          <w:lang w:val="en-US"/>
        </w:rPr>
        <w:t>T</w:t>
      </w:r>
      <w:r w:rsidR="003232CE" w:rsidRPr="00B5138B">
        <w:rPr>
          <w:sz w:val="22"/>
          <w:szCs w:val="22"/>
          <w:lang w:val="en-US"/>
        </w:rPr>
        <w:t xml:space="preserve">he layout, heading and (sub)sections are only for the benefit of the reader and are inconsequential as regards the interpretation of content of this TCSW; </w:t>
      </w:r>
    </w:p>
    <w:p w:rsidR="007670C9" w:rsidRPr="00B5138B" w:rsidRDefault="004C2110" w:rsidP="00060D0C">
      <w:pPr>
        <w:pStyle w:val="ListParagraph"/>
        <w:numPr>
          <w:ilvl w:val="0"/>
          <w:numId w:val="33"/>
        </w:numPr>
        <w:spacing w:before="120" w:after="120"/>
        <w:jc w:val="both"/>
        <w:rPr>
          <w:sz w:val="22"/>
          <w:szCs w:val="22"/>
          <w:lang w:val="en-US"/>
        </w:rPr>
      </w:pPr>
      <w:r>
        <w:rPr>
          <w:sz w:val="22"/>
          <w:szCs w:val="22"/>
          <w:lang w:val="en-US"/>
        </w:rPr>
        <w:t>T</w:t>
      </w:r>
      <w:r w:rsidR="003232CE" w:rsidRPr="00B5138B">
        <w:rPr>
          <w:sz w:val="22"/>
          <w:szCs w:val="22"/>
          <w:lang w:val="en-US"/>
        </w:rPr>
        <w:t>he description of rules, conditions and provisions only relates to the</w:t>
      </w:r>
      <w:r w:rsidR="006422E0" w:rsidRPr="00B5138B">
        <w:rPr>
          <w:sz w:val="22"/>
          <w:szCs w:val="22"/>
          <w:lang w:val="en-US"/>
        </w:rPr>
        <w:t xml:space="preserve"> </w:t>
      </w:r>
      <w:r w:rsidR="00877A8C" w:rsidRPr="00B5138B">
        <w:rPr>
          <w:sz w:val="22"/>
          <w:szCs w:val="22"/>
          <w:lang w:val="en-US"/>
        </w:rPr>
        <w:t xml:space="preserve">Storage </w:t>
      </w:r>
      <w:r w:rsidR="003232CE" w:rsidRPr="00B5138B">
        <w:rPr>
          <w:sz w:val="22"/>
          <w:szCs w:val="22"/>
          <w:lang w:val="en-US"/>
        </w:rPr>
        <w:t>Services offered via this TCSW;</w:t>
      </w:r>
    </w:p>
    <w:p w:rsidR="00044405" w:rsidRPr="00B5138B" w:rsidRDefault="004C2110" w:rsidP="00060D0C">
      <w:pPr>
        <w:pStyle w:val="ListParagraph"/>
        <w:numPr>
          <w:ilvl w:val="0"/>
          <w:numId w:val="33"/>
        </w:numPr>
        <w:spacing w:before="120" w:after="120"/>
        <w:jc w:val="both"/>
        <w:rPr>
          <w:sz w:val="22"/>
          <w:szCs w:val="22"/>
          <w:lang w:val="en-US"/>
        </w:rPr>
      </w:pPr>
      <w:r>
        <w:rPr>
          <w:sz w:val="22"/>
          <w:szCs w:val="22"/>
          <w:lang w:val="en-US"/>
        </w:rPr>
        <w:t>A</w:t>
      </w:r>
      <w:r w:rsidR="003232CE" w:rsidRPr="00B5138B">
        <w:rPr>
          <w:sz w:val="22"/>
          <w:szCs w:val="22"/>
          <w:lang w:val="en-US"/>
        </w:rPr>
        <w:t xml:space="preserve">ll dates and time are referred to as in </w:t>
      </w:r>
      <w:r w:rsidR="00C45864" w:rsidRPr="00B5138B">
        <w:rPr>
          <w:sz w:val="22"/>
          <w:szCs w:val="22"/>
          <w:lang w:val="en-US"/>
        </w:rPr>
        <w:t>Belgi</w:t>
      </w:r>
      <w:r w:rsidR="0048639B" w:rsidRPr="00B5138B">
        <w:rPr>
          <w:sz w:val="22"/>
          <w:szCs w:val="22"/>
          <w:lang w:val="en-US"/>
        </w:rPr>
        <w:t>um</w:t>
      </w:r>
      <w:r w:rsidR="003232CE" w:rsidRPr="00B5138B">
        <w:rPr>
          <w:sz w:val="22"/>
          <w:szCs w:val="22"/>
          <w:lang w:val="en-US"/>
        </w:rPr>
        <w:t xml:space="preserve"> local time.</w:t>
      </w:r>
    </w:p>
    <w:p w:rsidR="00293B01" w:rsidRDefault="00293B01" w:rsidP="00293B01">
      <w:pPr>
        <w:pStyle w:val="Heading1"/>
        <w:numPr>
          <w:ilvl w:val="0"/>
          <w:numId w:val="0"/>
        </w:numPr>
        <w:ind w:left="431" w:hanging="431"/>
      </w:pPr>
    </w:p>
    <w:p w:rsidR="00B26A11" w:rsidRPr="00C25B3D" w:rsidRDefault="00F57272" w:rsidP="008E649F">
      <w:pPr>
        <w:pStyle w:val="Heading1"/>
      </w:pPr>
      <w:bookmarkStart w:id="13" w:name="_Toc467577119"/>
      <w:r w:rsidRPr="00C25B3D">
        <w:t>Introduction</w:t>
      </w:r>
      <w:bookmarkEnd w:id="13"/>
    </w:p>
    <w:p w:rsidR="00B26A11" w:rsidRPr="00C25B3D" w:rsidRDefault="003232CE" w:rsidP="00C25B3D">
      <w:pPr>
        <w:pStyle w:val="Heading2"/>
        <w:ind w:left="0" w:firstLine="0"/>
        <w:rPr>
          <w:sz w:val="24"/>
          <w:szCs w:val="22"/>
        </w:rPr>
      </w:pPr>
      <w:bookmarkStart w:id="14" w:name="_Toc307323623"/>
      <w:bookmarkStart w:id="15" w:name="_Ref309030640"/>
      <w:bookmarkStart w:id="16" w:name="_Toc467577120"/>
      <w:r w:rsidRPr="00C25B3D">
        <w:rPr>
          <w:sz w:val="24"/>
          <w:szCs w:val="22"/>
        </w:rPr>
        <w:t>Scope</w:t>
      </w:r>
      <w:bookmarkEnd w:id="14"/>
      <w:bookmarkEnd w:id="15"/>
      <w:bookmarkEnd w:id="16"/>
    </w:p>
    <w:p w:rsidR="00923A2C" w:rsidRPr="00005089" w:rsidRDefault="003232CE" w:rsidP="00005089">
      <w:pPr>
        <w:pStyle w:val="BodyText"/>
        <w:rPr>
          <w:sz w:val="22"/>
          <w:szCs w:val="22"/>
        </w:rPr>
      </w:pPr>
      <w:r w:rsidRPr="00C25B3D">
        <w:rPr>
          <w:sz w:val="22"/>
          <w:szCs w:val="22"/>
          <w:lang w:val="en-US"/>
        </w:rPr>
        <w:t xml:space="preserve">This TCSW defines the </w:t>
      </w:r>
      <w:r w:rsidR="008F7B3E" w:rsidRPr="00C25B3D">
        <w:rPr>
          <w:sz w:val="22"/>
          <w:szCs w:val="22"/>
          <w:lang w:val="en-US"/>
        </w:rPr>
        <w:t>relation</w:t>
      </w:r>
      <w:r w:rsidR="008F7B3E" w:rsidRPr="00005089">
        <w:rPr>
          <w:sz w:val="22"/>
          <w:szCs w:val="22"/>
        </w:rPr>
        <w:t xml:space="preserve"> </w:t>
      </w:r>
      <w:r w:rsidRPr="00005089">
        <w:rPr>
          <w:sz w:val="22"/>
          <w:szCs w:val="22"/>
        </w:rPr>
        <w:t xml:space="preserve">between the </w:t>
      </w:r>
      <w:r w:rsidR="005C362C" w:rsidRPr="00005089">
        <w:rPr>
          <w:sz w:val="22"/>
          <w:szCs w:val="22"/>
        </w:rPr>
        <w:t>Storage</w:t>
      </w:r>
      <w:r w:rsidRPr="00005089">
        <w:rPr>
          <w:sz w:val="22"/>
          <w:szCs w:val="22"/>
        </w:rPr>
        <w:t xml:space="preserve"> Operator and the Participant to the Subscription Window</w:t>
      </w:r>
      <w:r w:rsidR="001F100E" w:rsidRPr="00005089">
        <w:rPr>
          <w:sz w:val="22"/>
          <w:szCs w:val="22"/>
        </w:rPr>
        <w:t xml:space="preserve"> and the </w:t>
      </w:r>
      <w:r w:rsidRPr="00005089">
        <w:rPr>
          <w:sz w:val="22"/>
          <w:szCs w:val="22"/>
        </w:rPr>
        <w:t>requirements for participating to the Subscription Window.</w:t>
      </w:r>
      <w:r w:rsidRPr="00005089">
        <w:rPr>
          <w:bCs/>
          <w:iCs/>
          <w:sz w:val="22"/>
          <w:szCs w:val="22"/>
        </w:rPr>
        <w:t xml:space="preserve"> </w:t>
      </w:r>
      <w:r w:rsidR="001F100E" w:rsidRPr="00005089">
        <w:rPr>
          <w:bCs/>
          <w:iCs/>
          <w:sz w:val="22"/>
          <w:szCs w:val="22"/>
        </w:rPr>
        <w:t xml:space="preserve"> </w:t>
      </w:r>
    </w:p>
    <w:p w:rsidR="00A04739" w:rsidRPr="00005089" w:rsidRDefault="003232CE" w:rsidP="00005089">
      <w:pPr>
        <w:pStyle w:val="BodyText"/>
        <w:rPr>
          <w:sz w:val="22"/>
          <w:szCs w:val="22"/>
        </w:rPr>
      </w:pPr>
      <w:r w:rsidRPr="00005089">
        <w:rPr>
          <w:sz w:val="22"/>
          <w:szCs w:val="22"/>
          <w:lang w:val="en-US"/>
        </w:rPr>
        <w:t xml:space="preserve">The object of this Subscription Window </w:t>
      </w:r>
      <w:r w:rsidR="005C362C" w:rsidRPr="00005089">
        <w:rPr>
          <w:sz w:val="22"/>
          <w:szCs w:val="22"/>
          <w:lang w:val="en-US"/>
        </w:rPr>
        <w:t xml:space="preserve">concerns </w:t>
      </w:r>
      <w:r w:rsidR="00AC7AD0" w:rsidRPr="00005089">
        <w:rPr>
          <w:sz w:val="22"/>
          <w:szCs w:val="22"/>
          <w:lang w:val="en-US"/>
        </w:rPr>
        <w:t>Storage Services</w:t>
      </w:r>
      <w:r w:rsidR="00F02237" w:rsidRPr="00005089">
        <w:rPr>
          <w:sz w:val="22"/>
          <w:szCs w:val="22"/>
          <w:lang w:val="en-US"/>
        </w:rPr>
        <w:t xml:space="preserve"> </w:t>
      </w:r>
      <w:r w:rsidR="00495BFC" w:rsidRPr="00005089">
        <w:rPr>
          <w:sz w:val="22"/>
          <w:szCs w:val="22"/>
        </w:rPr>
        <w:t xml:space="preserve">starting on </w:t>
      </w:r>
      <w:r w:rsidR="00D758AA" w:rsidRPr="00005089">
        <w:rPr>
          <w:sz w:val="22"/>
          <w:szCs w:val="22"/>
        </w:rPr>
        <w:t>15</w:t>
      </w:r>
      <w:r w:rsidR="00D758AA" w:rsidRPr="00005089">
        <w:rPr>
          <w:sz w:val="22"/>
          <w:szCs w:val="22"/>
          <w:vertAlign w:val="superscript"/>
        </w:rPr>
        <w:t>th</w:t>
      </w:r>
      <w:r w:rsidR="00D758AA" w:rsidRPr="00005089">
        <w:rPr>
          <w:sz w:val="22"/>
          <w:szCs w:val="22"/>
        </w:rPr>
        <w:t xml:space="preserve"> April</w:t>
      </w:r>
      <w:r w:rsidR="005C362C" w:rsidRPr="00005089">
        <w:rPr>
          <w:sz w:val="22"/>
          <w:szCs w:val="22"/>
        </w:rPr>
        <w:t xml:space="preserve"> </w:t>
      </w:r>
      <w:r w:rsidR="0077567F" w:rsidRPr="00005089">
        <w:rPr>
          <w:sz w:val="22"/>
          <w:szCs w:val="22"/>
        </w:rPr>
        <w:t>201</w:t>
      </w:r>
      <w:r w:rsidR="00842D13">
        <w:rPr>
          <w:sz w:val="22"/>
          <w:szCs w:val="22"/>
        </w:rPr>
        <w:t>8</w:t>
      </w:r>
      <w:r w:rsidR="0077567F" w:rsidRPr="00005089">
        <w:rPr>
          <w:sz w:val="22"/>
          <w:szCs w:val="22"/>
        </w:rPr>
        <w:t xml:space="preserve"> </w:t>
      </w:r>
      <w:r w:rsidR="00495BFC" w:rsidRPr="00005089">
        <w:rPr>
          <w:sz w:val="22"/>
          <w:szCs w:val="22"/>
        </w:rPr>
        <w:t>according</w:t>
      </w:r>
      <w:r w:rsidR="004C2110">
        <w:rPr>
          <w:sz w:val="22"/>
          <w:szCs w:val="22"/>
        </w:rPr>
        <w:t xml:space="preserve"> to</w:t>
      </w:r>
      <w:r w:rsidR="00495BFC" w:rsidRPr="00005089">
        <w:rPr>
          <w:sz w:val="22"/>
          <w:szCs w:val="22"/>
        </w:rPr>
        <w:t xml:space="preserve"> the provisions in </w:t>
      </w:r>
      <w:r w:rsidR="004C2110">
        <w:rPr>
          <w:sz w:val="22"/>
          <w:szCs w:val="22"/>
        </w:rPr>
        <w:t xml:space="preserve">the </w:t>
      </w:r>
      <w:r w:rsidR="00495BFC" w:rsidRPr="00005089">
        <w:rPr>
          <w:sz w:val="22"/>
          <w:szCs w:val="22"/>
        </w:rPr>
        <w:t xml:space="preserve">Access Code for </w:t>
      </w:r>
      <w:r w:rsidR="00877A8C" w:rsidRPr="00005089">
        <w:rPr>
          <w:sz w:val="22"/>
          <w:szCs w:val="22"/>
        </w:rPr>
        <w:t>Storage (</w:t>
      </w:r>
      <w:r w:rsidR="00495BFC" w:rsidRPr="00005089">
        <w:rPr>
          <w:sz w:val="22"/>
          <w:szCs w:val="22"/>
        </w:rPr>
        <w:t>“AC</w:t>
      </w:r>
      <w:r w:rsidR="005C362C" w:rsidRPr="00005089">
        <w:rPr>
          <w:sz w:val="22"/>
          <w:szCs w:val="22"/>
        </w:rPr>
        <w:t>S</w:t>
      </w:r>
      <w:r w:rsidR="00495BFC" w:rsidRPr="00005089">
        <w:rPr>
          <w:sz w:val="22"/>
          <w:szCs w:val="22"/>
        </w:rPr>
        <w:t>”).</w:t>
      </w:r>
    </w:p>
    <w:p w:rsidR="002F7669" w:rsidRPr="00005089" w:rsidRDefault="003232CE" w:rsidP="00005089">
      <w:pPr>
        <w:pStyle w:val="BodyText"/>
        <w:rPr>
          <w:sz w:val="22"/>
          <w:szCs w:val="22"/>
        </w:rPr>
      </w:pPr>
      <w:r w:rsidRPr="00005089">
        <w:rPr>
          <w:sz w:val="22"/>
          <w:szCs w:val="22"/>
        </w:rPr>
        <w:t xml:space="preserve">This Subscription Window will start at the </w:t>
      </w:r>
      <w:r w:rsidR="0004243F" w:rsidRPr="00005089">
        <w:rPr>
          <w:sz w:val="22"/>
          <w:szCs w:val="22"/>
        </w:rPr>
        <w:t xml:space="preserve">opening date </w:t>
      </w:r>
      <w:r w:rsidRPr="00005089">
        <w:rPr>
          <w:sz w:val="22"/>
          <w:szCs w:val="22"/>
        </w:rPr>
        <w:t xml:space="preserve">of </w:t>
      </w:r>
      <w:r w:rsidR="00842D13">
        <w:rPr>
          <w:sz w:val="22"/>
          <w:szCs w:val="22"/>
        </w:rPr>
        <w:t>21</w:t>
      </w:r>
      <w:r w:rsidR="00842D13" w:rsidRPr="004F0AA3">
        <w:rPr>
          <w:sz w:val="22"/>
          <w:szCs w:val="22"/>
          <w:vertAlign w:val="superscript"/>
        </w:rPr>
        <w:t>th</w:t>
      </w:r>
      <w:r w:rsidR="00842D13">
        <w:rPr>
          <w:sz w:val="22"/>
          <w:szCs w:val="22"/>
        </w:rPr>
        <w:t xml:space="preserve"> </w:t>
      </w:r>
      <w:r w:rsidR="001951CA">
        <w:rPr>
          <w:sz w:val="22"/>
          <w:szCs w:val="22"/>
        </w:rPr>
        <w:t>November</w:t>
      </w:r>
      <w:r w:rsidR="001951CA" w:rsidRPr="00005089">
        <w:rPr>
          <w:sz w:val="22"/>
          <w:szCs w:val="22"/>
        </w:rPr>
        <w:t xml:space="preserve"> </w:t>
      </w:r>
      <w:r w:rsidR="00450D2C" w:rsidRPr="00005089">
        <w:rPr>
          <w:sz w:val="22"/>
          <w:szCs w:val="22"/>
        </w:rPr>
        <w:t>201</w:t>
      </w:r>
      <w:r w:rsidR="00A136C8">
        <w:rPr>
          <w:sz w:val="22"/>
          <w:szCs w:val="22"/>
        </w:rPr>
        <w:t>7</w:t>
      </w:r>
      <w:r w:rsidR="006021E9" w:rsidRPr="00005089">
        <w:rPr>
          <w:sz w:val="22"/>
          <w:szCs w:val="22"/>
        </w:rPr>
        <w:t xml:space="preserve"> </w:t>
      </w:r>
      <w:r w:rsidR="0004243F" w:rsidRPr="00005089">
        <w:rPr>
          <w:sz w:val="22"/>
          <w:szCs w:val="22"/>
        </w:rPr>
        <w:t xml:space="preserve">(“Opening Date”) </w:t>
      </w:r>
      <w:r w:rsidRPr="00005089">
        <w:rPr>
          <w:sz w:val="22"/>
          <w:szCs w:val="22"/>
        </w:rPr>
        <w:t xml:space="preserve">and comes to an end on the </w:t>
      </w:r>
      <w:r w:rsidR="0004243F" w:rsidRPr="00005089">
        <w:rPr>
          <w:sz w:val="22"/>
          <w:szCs w:val="22"/>
        </w:rPr>
        <w:t xml:space="preserve">closing date </w:t>
      </w:r>
      <w:r w:rsidR="006F60AF" w:rsidRPr="00005089">
        <w:rPr>
          <w:sz w:val="22"/>
          <w:szCs w:val="22"/>
        </w:rPr>
        <w:t>of</w:t>
      </w:r>
      <w:r w:rsidR="006422E0" w:rsidRPr="00005089">
        <w:rPr>
          <w:sz w:val="22"/>
          <w:szCs w:val="22"/>
        </w:rPr>
        <w:t xml:space="preserve"> </w:t>
      </w:r>
      <w:r w:rsidR="00842D13">
        <w:rPr>
          <w:sz w:val="22"/>
          <w:szCs w:val="22"/>
        </w:rPr>
        <w:t>8</w:t>
      </w:r>
      <w:r w:rsidR="00842D13" w:rsidRPr="00842D13">
        <w:rPr>
          <w:sz w:val="22"/>
          <w:szCs w:val="22"/>
          <w:vertAlign w:val="superscript"/>
        </w:rPr>
        <w:t>th</w:t>
      </w:r>
      <w:r w:rsidR="00842D13">
        <w:rPr>
          <w:sz w:val="22"/>
          <w:szCs w:val="22"/>
        </w:rPr>
        <w:t xml:space="preserve">  </w:t>
      </w:r>
      <w:r w:rsidR="001951CA">
        <w:rPr>
          <w:sz w:val="22"/>
          <w:szCs w:val="22"/>
        </w:rPr>
        <w:t>December</w:t>
      </w:r>
      <w:r w:rsidR="001951CA" w:rsidRPr="00005089">
        <w:rPr>
          <w:sz w:val="22"/>
          <w:szCs w:val="22"/>
        </w:rPr>
        <w:t xml:space="preserve"> </w:t>
      </w:r>
      <w:r w:rsidR="00450D2C" w:rsidRPr="00005089">
        <w:rPr>
          <w:sz w:val="22"/>
          <w:szCs w:val="22"/>
        </w:rPr>
        <w:t>201</w:t>
      </w:r>
      <w:r w:rsidR="00842D13">
        <w:rPr>
          <w:sz w:val="22"/>
          <w:szCs w:val="22"/>
        </w:rPr>
        <w:t>7</w:t>
      </w:r>
      <w:r w:rsidR="006021E9" w:rsidRPr="00005089">
        <w:rPr>
          <w:sz w:val="22"/>
          <w:szCs w:val="22"/>
        </w:rPr>
        <w:t xml:space="preserve"> </w:t>
      </w:r>
      <w:r w:rsidRPr="00005089">
        <w:rPr>
          <w:sz w:val="22"/>
          <w:szCs w:val="22"/>
        </w:rPr>
        <w:t>at 18:00h</w:t>
      </w:r>
      <w:r w:rsidR="0004243F" w:rsidRPr="00005089">
        <w:rPr>
          <w:sz w:val="22"/>
          <w:szCs w:val="22"/>
        </w:rPr>
        <w:t xml:space="preserve"> (“Closing Date”)</w:t>
      </w:r>
      <w:r w:rsidRPr="00005089">
        <w:rPr>
          <w:sz w:val="22"/>
          <w:szCs w:val="22"/>
        </w:rPr>
        <w:t>.</w:t>
      </w:r>
    </w:p>
    <w:p w:rsidR="00243882" w:rsidRPr="00005089" w:rsidRDefault="003232CE" w:rsidP="00005089">
      <w:pPr>
        <w:pStyle w:val="BodyText"/>
        <w:rPr>
          <w:sz w:val="22"/>
          <w:szCs w:val="22"/>
        </w:rPr>
      </w:pPr>
      <w:r w:rsidRPr="00005089">
        <w:rPr>
          <w:bCs/>
          <w:iCs/>
          <w:sz w:val="22"/>
          <w:szCs w:val="22"/>
        </w:rPr>
        <w:t xml:space="preserve">All requests received from Participants are </w:t>
      </w:r>
      <w:r w:rsidRPr="00005089">
        <w:rPr>
          <w:sz w:val="22"/>
          <w:szCs w:val="22"/>
        </w:rPr>
        <w:t>binding (hereafter referred to as “Binding Requests”).</w:t>
      </w:r>
      <w:r w:rsidR="00401498" w:rsidRPr="00005089">
        <w:rPr>
          <w:sz w:val="22"/>
          <w:szCs w:val="22"/>
        </w:rPr>
        <w:t xml:space="preserve"> </w:t>
      </w:r>
      <w:r w:rsidRPr="00005089">
        <w:rPr>
          <w:sz w:val="22"/>
          <w:szCs w:val="22"/>
        </w:rPr>
        <w:t>Any Binding Requests received by</w:t>
      </w:r>
      <w:r w:rsidR="004C2110">
        <w:rPr>
          <w:sz w:val="22"/>
          <w:szCs w:val="22"/>
        </w:rPr>
        <w:t xml:space="preserve"> the</w:t>
      </w:r>
      <w:r w:rsidRPr="00005089">
        <w:rPr>
          <w:sz w:val="22"/>
          <w:szCs w:val="22"/>
        </w:rPr>
        <w:t xml:space="preserve"> </w:t>
      </w:r>
      <w:r w:rsidR="00E54EC8" w:rsidRPr="00005089">
        <w:rPr>
          <w:sz w:val="22"/>
          <w:szCs w:val="22"/>
        </w:rPr>
        <w:t>Storage Operator</w:t>
      </w:r>
      <w:r w:rsidRPr="00005089">
        <w:rPr>
          <w:sz w:val="22"/>
          <w:szCs w:val="22"/>
        </w:rPr>
        <w:t xml:space="preserve"> after the above-mentioned Closing Date shall automatically be excluded from this Subscription Window.</w:t>
      </w:r>
    </w:p>
    <w:p w:rsidR="00243882" w:rsidRPr="008E301C" w:rsidRDefault="003232CE" w:rsidP="00005089">
      <w:pPr>
        <w:jc w:val="both"/>
        <w:rPr>
          <w:sz w:val="22"/>
          <w:szCs w:val="22"/>
          <w:vertAlign w:val="superscript"/>
          <w:lang w:val="en-US"/>
        </w:rPr>
      </w:pPr>
      <w:r w:rsidRPr="00005089">
        <w:rPr>
          <w:sz w:val="22"/>
          <w:szCs w:val="22"/>
          <w:lang w:val="en-US"/>
        </w:rPr>
        <w:t xml:space="preserve">The </w:t>
      </w:r>
      <w:r w:rsidR="005B043A" w:rsidRPr="00005089">
        <w:rPr>
          <w:sz w:val="22"/>
          <w:szCs w:val="22"/>
          <w:lang w:val="en-US"/>
        </w:rPr>
        <w:t>Storage</w:t>
      </w:r>
      <w:r w:rsidR="006422E0" w:rsidRPr="00005089">
        <w:rPr>
          <w:sz w:val="22"/>
          <w:szCs w:val="22"/>
          <w:lang w:val="en-US"/>
        </w:rPr>
        <w:t xml:space="preserve"> Operator</w:t>
      </w:r>
      <w:r w:rsidRPr="00005089">
        <w:rPr>
          <w:sz w:val="22"/>
          <w:szCs w:val="22"/>
          <w:lang w:val="en-US"/>
        </w:rPr>
        <w:t xml:space="preserve"> will </w:t>
      </w:r>
      <w:r w:rsidR="00356EC1" w:rsidRPr="00005089">
        <w:rPr>
          <w:sz w:val="22"/>
          <w:szCs w:val="22"/>
          <w:lang w:val="en-US"/>
        </w:rPr>
        <w:t xml:space="preserve">allocate </w:t>
      </w:r>
      <w:r w:rsidRPr="00005089">
        <w:rPr>
          <w:sz w:val="22"/>
          <w:szCs w:val="22"/>
          <w:lang w:val="en-US"/>
        </w:rPr>
        <w:t xml:space="preserve">the </w:t>
      </w:r>
      <w:r w:rsidR="00D758AA" w:rsidRPr="00005089">
        <w:rPr>
          <w:sz w:val="22"/>
          <w:szCs w:val="22"/>
          <w:lang w:val="en-US"/>
        </w:rPr>
        <w:t xml:space="preserve">Storage </w:t>
      </w:r>
      <w:r w:rsidRPr="00005089">
        <w:rPr>
          <w:sz w:val="22"/>
          <w:szCs w:val="22"/>
          <w:lang w:val="en-US"/>
        </w:rPr>
        <w:t>Services</w:t>
      </w:r>
      <w:r w:rsidR="001871A3" w:rsidRPr="00005089">
        <w:rPr>
          <w:sz w:val="22"/>
          <w:szCs w:val="22"/>
          <w:lang w:val="en-US"/>
        </w:rPr>
        <w:t xml:space="preserve"> </w:t>
      </w:r>
      <w:r w:rsidRPr="00005089">
        <w:rPr>
          <w:sz w:val="22"/>
          <w:szCs w:val="22"/>
          <w:lang w:val="en-US"/>
        </w:rPr>
        <w:t xml:space="preserve">through this Subscription </w:t>
      </w:r>
      <w:r w:rsidR="0004243F" w:rsidRPr="00005089">
        <w:rPr>
          <w:sz w:val="22"/>
          <w:szCs w:val="22"/>
          <w:lang w:val="en-US"/>
        </w:rPr>
        <w:t>Window</w:t>
      </w:r>
      <w:r w:rsidR="001871A3" w:rsidRPr="00005089">
        <w:rPr>
          <w:sz w:val="22"/>
          <w:szCs w:val="22"/>
          <w:lang w:val="en-US"/>
        </w:rPr>
        <w:t xml:space="preserve"> at the latest on</w:t>
      </w:r>
      <w:r w:rsidR="008F7B3E">
        <w:rPr>
          <w:sz w:val="22"/>
          <w:szCs w:val="22"/>
          <w:lang w:val="en-US"/>
        </w:rPr>
        <w:t xml:space="preserve"> </w:t>
      </w:r>
      <w:r w:rsidR="00842D13">
        <w:rPr>
          <w:sz w:val="22"/>
          <w:szCs w:val="22"/>
          <w:lang w:val="en-US"/>
        </w:rPr>
        <w:t>8</w:t>
      </w:r>
      <w:r w:rsidR="00842D13">
        <w:rPr>
          <w:sz w:val="22"/>
          <w:szCs w:val="22"/>
          <w:vertAlign w:val="superscript"/>
          <w:lang w:val="en-US"/>
        </w:rPr>
        <w:t>th</w:t>
      </w:r>
      <w:r w:rsidR="00842D13">
        <w:rPr>
          <w:sz w:val="22"/>
          <w:szCs w:val="22"/>
          <w:lang w:val="en-US"/>
        </w:rPr>
        <w:t xml:space="preserve"> </w:t>
      </w:r>
      <w:r w:rsidR="00E66E9C">
        <w:rPr>
          <w:sz w:val="22"/>
          <w:szCs w:val="22"/>
          <w:lang w:val="en-US"/>
        </w:rPr>
        <w:t>December</w:t>
      </w:r>
      <w:r w:rsidR="00E66E9C" w:rsidRPr="00005089">
        <w:rPr>
          <w:sz w:val="22"/>
          <w:szCs w:val="22"/>
          <w:lang w:val="en-US"/>
        </w:rPr>
        <w:t xml:space="preserve"> </w:t>
      </w:r>
      <w:r w:rsidR="00450D2C" w:rsidRPr="00005089">
        <w:rPr>
          <w:sz w:val="22"/>
          <w:szCs w:val="22"/>
          <w:lang w:val="en-US"/>
        </w:rPr>
        <w:t>201</w:t>
      </w:r>
      <w:r w:rsidR="00842D13">
        <w:rPr>
          <w:sz w:val="22"/>
          <w:szCs w:val="22"/>
          <w:lang w:val="en-US"/>
        </w:rPr>
        <w:t>7</w:t>
      </w:r>
      <w:r w:rsidR="00A96A52" w:rsidRPr="00005089">
        <w:rPr>
          <w:sz w:val="22"/>
          <w:szCs w:val="22"/>
          <w:lang w:val="en-US"/>
        </w:rPr>
        <w:t>.</w:t>
      </w:r>
      <w:r w:rsidR="0017060F">
        <w:rPr>
          <w:sz w:val="22"/>
          <w:szCs w:val="22"/>
          <w:lang w:val="en-US"/>
        </w:rPr>
        <w:t xml:space="preserve"> </w:t>
      </w:r>
      <w:r w:rsidR="0017060F" w:rsidRPr="001951CA">
        <w:rPr>
          <w:sz w:val="22"/>
          <w:szCs w:val="22"/>
          <w:lang w:val="en-US"/>
        </w:rPr>
        <w:t xml:space="preserve">As from </w:t>
      </w:r>
      <w:r w:rsidR="00842D13">
        <w:rPr>
          <w:sz w:val="22"/>
          <w:szCs w:val="22"/>
          <w:lang w:val="en-US"/>
        </w:rPr>
        <w:t>1</w:t>
      </w:r>
      <w:r w:rsidR="001951CA">
        <w:rPr>
          <w:sz w:val="22"/>
          <w:szCs w:val="22"/>
          <w:lang w:val="en-US"/>
        </w:rPr>
        <w:t>1</w:t>
      </w:r>
      <w:r w:rsidR="0017060F" w:rsidRPr="001951CA">
        <w:rPr>
          <w:sz w:val="22"/>
          <w:szCs w:val="22"/>
          <w:vertAlign w:val="superscript"/>
          <w:lang w:val="en-US"/>
        </w:rPr>
        <w:t>th</w:t>
      </w:r>
      <w:r w:rsidR="0017060F">
        <w:rPr>
          <w:sz w:val="22"/>
          <w:szCs w:val="22"/>
          <w:lang w:val="en-US"/>
        </w:rPr>
        <w:t xml:space="preserve"> </w:t>
      </w:r>
      <w:r w:rsidR="00903EF1">
        <w:rPr>
          <w:sz w:val="22"/>
          <w:szCs w:val="22"/>
          <w:lang w:val="en-US"/>
        </w:rPr>
        <w:t>December</w:t>
      </w:r>
      <w:r w:rsidR="0017060F">
        <w:rPr>
          <w:sz w:val="22"/>
          <w:szCs w:val="22"/>
          <w:lang w:val="en-US"/>
        </w:rPr>
        <w:t xml:space="preserve"> 201</w:t>
      </w:r>
      <w:r w:rsidR="00842D13">
        <w:rPr>
          <w:sz w:val="22"/>
          <w:szCs w:val="22"/>
          <w:lang w:val="en-US"/>
        </w:rPr>
        <w:t>7</w:t>
      </w:r>
      <w:r w:rsidR="0017060F">
        <w:rPr>
          <w:sz w:val="22"/>
          <w:szCs w:val="22"/>
          <w:lang w:val="en-US"/>
        </w:rPr>
        <w:t>,</w:t>
      </w:r>
      <w:r w:rsidR="0017060F" w:rsidRPr="001951CA">
        <w:rPr>
          <w:sz w:val="22"/>
          <w:szCs w:val="22"/>
          <w:lang w:val="en-US"/>
        </w:rPr>
        <w:t xml:space="preserve"> any remaining storage service</w:t>
      </w:r>
      <w:r w:rsidR="008E301C">
        <w:rPr>
          <w:sz w:val="22"/>
          <w:szCs w:val="22"/>
          <w:lang w:val="en-US"/>
        </w:rPr>
        <w:t xml:space="preserve"> (SBU or Additional Storage Services)</w:t>
      </w:r>
      <w:r w:rsidR="0017060F" w:rsidRPr="001951CA">
        <w:rPr>
          <w:sz w:val="22"/>
          <w:szCs w:val="22"/>
          <w:lang w:val="en-US"/>
        </w:rPr>
        <w:t xml:space="preserve"> will be available on a First Committed First Served (FCFS) basis (type of products and related duration in accordance with the provisions of the ACS).</w:t>
      </w:r>
    </w:p>
    <w:p w:rsidR="00B26A11" w:rsidRPr="00005089" w:rsidRDefault="003232CE" w:rsidP="00C25B3D">
      <w:pPr>
        <w:pStyle w:val="Heading2"/>
        <w:ind w:left="0" w:firstLine="0"/>
        <w:rPr>
          <w:sz w:val="24"/>
        </w:rPr>
      </w:pPr>
      <w:bookmarkStart w:id="17" w:name="_Toc351450312"/>
      <w:bookmarkStart w:id="18" w:name="_Toc305773939"/>
      <w:bookmarkStart w:id="19" w:name="_Toc305773940"/>
      <w:bookmarkStart w:id="20" w:name="_Toc307323624"/>
      <w:bookmarkStart w:id="21" w:name="_Toc467577121"/>
      <w:bookmarkEnd w:id="17"/>
      <w:bookmarkEnd w:id="18"/>
      <w:bookmarkEnd w:id="19"/>
      <w:r w:rsidRPr="00005089">
        <w:rPr>
          <w:sz w:val="24"/>
        </w:rPr>
        <w:t xml:space="preserve">Description of the </w:t>
      </w:r>
      <w:r w:rsidR="007F3893" w:rsidRPr="00005089">
        <w:rPr>
          <w:sz w:val="24"/>
        </w:rPr>
        <w:t xml:space="preserve">offered </w:t>
      </w:r>
      <w:r w:rsidR="00152819" w:rsidRPr="00005089">
        <w:rPr>
          <w:sz w:val="24"/>
        </w:rPr>
        <w:t>S</w:t>
      </w:r>
      <w:r w:rsidRPr="00005089">
        <w:rPr>
          <w:sz w:val="24"/>
        </w:rPr>
        <w:t>ervices</w:t>
      </w:r>
      <w:bookmarkEnd w:id="20"/>
      <w:bookmarkEnd w:id="21"/>
    </w:p>
    <w:p w:rsidR="001E4A65" w:rsidRPr="00005089" w:rsidRDefault="003232CE" w:rsidP="00005089">
      <w:pPr>
        <w:rPr>
          <w:sz w:val="22"/>
          <w:szCs w:val="22"/>
          <w:lang w:val="en-US"/>
        </w:rPr>
      </w:pPr>
      <w:r w:rsidRPr="00005089">
        <w:rPr>
          <w:sz w:val="22"/>
          <w:szCs w:val="22"/>
          <w:lang w:val="en-US"/>
        </w:rPr>
        <w:t xml:space="preserve">The </w:t>
      </w:r>
      <w:r w:rsidR="001E4A65" w:rsidRPr="00005089">
        <w:rPr>
          <w:sz w:val="22"/>
          <w:szCs w:val="22"/>
          <w:lang w:val="en-US"/>
        </w:rPr>
        <w:t>offered</w:t>
      </w:r>
      <w:r w:rsidR="001E4A65" w:rsidRPr="00005089" w:rsidDel="001871A3">
        <w:rPr>
          <w:sz w:val="22"/>
          <w:szCs w:val="22"/>
          <w:lang w:val="en-US"/>
        </w:rPr>
        <w:t xml:space="preserve"> </w:t>
      </w:r>
      <w:r w:rsidR="00CA7935" w:rsidRPr="00005089">
        <w:rPr>
          <w:sz w:val="22"/>
          <w:szCs w:val="22"/>
          <w:lang w:val="en-US"/>
        </w:rPr>
        <w:t xml:space="preserve">Services via this </w:t>
      </w:r>
      <w:r w:rsidRPr="00005089">
        <w:rPr>
          <w:sz w:val="22"/>
          <w:szCs w:val="22"/>
          <w:lang w:val="en-US"/>
        </w:rPr>
        <w:t>Subscription Window (the “Offer</w:t>
      </w:r>
      <w:r w:rsidR="001871A3" w:rsidRPr="00005089">
        <w:rPr>
          <w:sz w:val="22"/>
          <w:szCs w:val="22"/>
          <w:lang w:val="en-US"/>
        </w:rPr>
        <w:t>(s)</w:t>
      </w:r>
      <w:r w:rsidRPr="00005089">
        <w:rPr>
          <w:sz w:val="22"/>
          <w:szCs w:val="22"/>
          <w:lang w:val="en-US"/>
        </w:rPr>
        <w:t xml:space="preserve">”) </w:t>
      </w:r>
      <w:r w:rsidR="00085E94" w:rsidRPr="00005089">
        <w:rPr>
          <w:sz w:val="22"/>
          <w:szCs w:val="22"/>
          <w:lang w:val="en-US"/>
        </w:rPr>
        <w:t>are:</w:t>
      </w:r>
    </w:p>
    <w:p w:rsidR="00117936" w:rsidRPr="00034ACA" w:rsidRDefault="005C362C" w:rsidP="00060D0C">
      <w:pPr>
        <w:pStyle w:val="ListParagraph"/>
        <w:numPr>
          <w:ilvl w:val="0"/>
          <w:numId w:val="33"/>
        </w:numPr>
        <w:spacing w:before="120" w:after="120"/>
        <w:jc w:val="both"/>
        <w:rPr>
          <w:i/>
          <w:sz w:val="22"/>
          <w:szCs w:val="22"/>
          <w:lang w:val="en-US"/>
        </w:rPr>
      </w:pPr>
      <w:r w:rsidRPr="00005089">
        <w:rPr>
          <w:sz w:val="22"/>
          <w:szCs w:val="22"/>
          <w:lang w:val="en-US"/>
        </w:rPr>
        <w:t xml:space="preserve">Standard Bundled Unit for 1 up to 10 </w:t>
      </w:r>
      <w:r w:rsidR="004C2110">
        <w:rPr>
          <w:sz w:val="22"/>
          <w:szCs w:val="22"/>
          <w:lang w:val="en-US"/>
        </w:rPr>
        <w:t>S</w:t>
      </w:r>
      <w:r w:rsidRPr="00005089">
        <w:rPr>
          <w:sz w:val="22"/>
          <w:szCs w:val="22"/>
          <w:lang w:val="en-US"/>
        </w:rPr>
        <w:t xml:space="preserve">torage </w:t>
      </w:r>
      <w:r w:rsidR="004C2110">
        <w:rPr>
          <w:sz w:val="22"/>
          <w:szCs w:val="22"/>
          <w:lang w:val="en-US"/>
        </w:rPr>
        <w:t>Y</w:t>
      </w:r>
      <w:r w:rsidRPr="00005089">
        <w:rPr>
          <w:sz w:val="22"/>
          <w:szCs w:val="22"/>
          <w:lang w:val="en-US"/>
        </w:rPr>
        <w:t>ears</w:t>
      </w:r>
      <w:r w:rsidR="00D758AA" w:rsidRPr="00005089">
        <w:rPr>
          <w:sz w:val="22"/>
          <w:szCs w:val="22"/>
          <w:lang w:val="en-US"/>
        </w:rPr>
        <w:t xml:space="preserve"> </w:t>
      </w:r>
      <w:r w:rsidR="00D758AA" w:rsidRPr="00034ACA">
        <w:rPr>
          <w:i/>
          <w:sz w:val="22"/>
          <w:szCs w:val="22"/>
          <w:lang w:val="en-US"/>
        </w:rPr>
        <w:t>(expressed in number of SBUs)</w:t>
      </w:r>
      <w:r w:rsidR="003A0FF3">
        <w:rPr>
          <w:i/>
          <w:sz w:val="22"/>
          <w:szCs w:val="22"/>
          <w:lang w:val="en-US"/>
        </w:rPr>
        <w:t xml:space="preserve">; </w:t>
      </w:r>
    </w:p>
    <w:p w:rsidR="00C25B3D" w:rsidRPr="00034ACA" w:rsidRDefault="005C362C" w:rsidP="00060D0C">
      <w:pPr>
        <w:pStyle w:val="ListParagraph"/>
        <w:numPr>
          <w:ilvl w:val="0"/>
          <w:numId w:val="33"/>
        </w:numPr>
        <w:spacing w:before="120" w:after="120"/>
        <w:jc w:val="both"/>
        <w:rPr>
          <w:i/>
          <w:sz w:val="22"/>
          <w:szCs w:val="22"/>
          <w:lang w:val="en-US"/>
        </w:rPr>
      </w:pPr>
      <w:r w:rsidRPr="00005089">
        <w:rPr>
          <w:sz w:val="22"/>
          <w:szCs w:val="22"/>
          <w:lang w:val="en-US"/>
        </w:rPr>
        <w:t>Additional Storage Services (</w:t>
      </w:r>
      <w:r w:rsidR="00034ACA">
        <w:rPr>
          <w:sz w:val="22"/>
          <w:szCs w:val="22"/>
          <w:lang w:val="en-US"/>
        </w:rPr>
        <w:t xml:space="preserve">as </w:t>
      </w:r>
      <w:r w:rsidR="005F4FAD">
        <w:rPr>
          <w:sz w:val="22"/>
          <w:szCs w:val="22"/>
          <w:lang w:val="en-US"/>
        </w:rPr>
        <w:t>the offered</w:t>
      </w:r>
      <w:r w:rsidR="00034ACA">
        <w:rPr>
          <w:sz w:val="22"/>
          <w:szCs w:val="22"/>
          <w:lang w:val="en-US"/>
        </w:rPr>
        <w:t xml:space="preserve"> </w:t>
      </w:r>
      <w:r w:rsidR="00060D0C" w:rsidRPr="00005089">
        <w:rPr>
          <w:sz w:val="22"/>
          <w:szCs w:val="22"/>
          <w:lang w:val="en-US"/>
        </w:rPr>
        <w:t>comb</w:t>
      </w:r>
      <w:r w:rsidR="00060D0C">
        <w:rPr>
          <w:sz w:val="22"/>
          <w:szCs w:val="22"/>
          <w:lang w:val="en-US"/>
        </w:rPr>
        <w:t xml:space="preserve">ination of </w:t>
      </w:r>
      <w:r w:rsidRPr="00005089">
        <w:rPr>
          <w:sz w:val="22"/>
          <w:szCs w:val="22"/>
          <w:lang w:val="en-US"/>
        </w:rPr>
        <w:t xml:space="preserve">Volume / Injection / Withdrawal) for a period of 1 </w:t>
      </w:r>
      <w:r w:rsidR="005F4FAD">
        <w:rPr>
          <w:sz w:val="22"/>
          <w:szCs w:val="22"/>
          <w:lang w:val="en-US"/>
        </w:rPr>
        <w:t xml:space="preserve">whole </w:t>
      </w:r>
      <w:r w:rsidRPr="00005089">
        <w:rPr>
          <w:sz w:val="22"/>
          <w:szCs w:val="22"/>
          <w:lang w:val="en-US"/>
        </w:rPr>
        <w:t>storage year</w:t>
      </w:r>
      <w:r w:rsidR="00D758AA" w:rsidRPr="00005089">
        <w:rPr>
          <w:sz w:val="22"/>
          <w:szCs w:val="22"/>
          <w:lang w:val="en-US"/>
        </w:rPr>
        <w:t xml:space="preserve"> </w:t>
      </w:r>
      <w:r w:rsidR="00D758AA" w:rsidRPr="00034ACA">
        <w:rPr>
          <w:i/>
          <w:sz w:val="22"/>
          <w:szCs w:val="22"/>
          <w:lang w:val="en-US"/>
        </w:rPr>
        <w:t xml:space="preserve">(expressed in GWh </w:t>
      </w:r>
      <w:r w:rsidR="00877A8C" w:rsidRPr="00034ACA">
        <w:rPr>
          <w:i/>
          <w:sz w:val="22"/>
          <w:szCs w:val="22"/>
          <w:lang w:val="en-US"/>
        </w:rPr>
        <w:t>f</w:t>
      </w:r>
      <w:r w:rsidR="00D758AA" w:rsidRPr="00034ACA">
        <w:rPr>
          <w:i/>
          <w:sz w:val="22"/>
          <w:szCs w:val="22"/>
          <w:lang w:val="en-US"/>
        </w:rPr>
        <w:t xml:space="preserve">or Volume and in </w:t>
      </w:r>
      <w:r w:rsidR="001951CA" w:rsidRPr="00034ACA">
        <w:rPr>
          <w:i/>
          <w:sz w:val="22"/>
          <w:szCs w:val="22"/>
          <w:lang w:val="en-US"/>
        </w:rPr>
        <w:t>m³ (</w:t>
      </w:r>
      <w:r w:rsidR="00D758AA" w:rsidRPr="00034ACA">
        <w:rPr>
          <w:i/>
          <w:sz w:val="22"/>
          <w:szCs w:val="22"/>
          <w:lang w:val="en-US"/>
        </w:rPr>
        <w:t xml:space="preserve">n)/h for Injection </w:t>
      </w:r>
      <w:r w:rsidR="00034ACA" w:rsidRPr="00034ACA">
        <w:rPr>
          <w:i/>
          <w:sz w:val="22"/>
          <w:szCs w:val="22"/>
          <w:lang w:val="en-US"/>
        </w:rPr>
        <w:t xml:space="preserve">/ </w:t>
      </w:r>
      <w:r w:rsidR="00D758AA" w:rsidRPr="00034ACA">
        <w:rPr>
          <w:i/>
          <w:sz w:val="22"/>
          <w:szCs w:val="22"/>
          <w:lang w:val="en-US"/>
        </w:rPr>
        <w:t>Withdrawal</w:t>
      </w:r>
      <w:r w:rsidR="00877A8C" w:rsidRPr="00034ACA">
        <w:rPr>
          <w:i/>
          <w:sz w:val="22"/>
          <w:szCs w:val="22"/>
          <w:lang w:val="en-US"/>
        </w:rPr>
        <w:t>)</w:t>
      </w:r>
      <w:r w:rsidR="003A0FF3">
        <w:rPr>
          <w:i/>
          <w:sz w:val="22"/>
          <w:szCs w:val="22"/>
          <w:lang w:val="en-US"/>
        </w:rPr>
        <w:t>.</w:t>
      </w:r>
    </w:p>
    <w:p w:rsidR="008F7B3E" w:rsidRDefault="00117936" w:rsidP="00C25B3D">
      <w:pPr>
        <w:jc w:val="both"/>
        <w:rPr>
          <w:sz w:val="22"/>
          <w:szCs w:val="22"/>
          <w:lang w:val="en-US"/>
        </w:rPr>
      </w:pPr>
      <w:r w:rsidRPr="00C25B3D">
        <w:rPr>
          <w:sz w:val="22"/>
          <w:szCs w:val="22"/>
          <w:lang w:val="en-US"/>
        </w:rPr>
        <w:t>Th</w:t>
      </w:r>
      <w:r w:rsidR="005C362C" w:rsidRPr="00C25B3D">
        <w:rPr>
          <w:sz w:val="22"/>
          <w:szCs w:val="22"/>
          <w:lang w:val="en-US"/>
        </w:rPr>
        <w:t>e</w:t>
      </w:r>
      <w:r w:rsidR="00AC7AD0" w:rsidRPr="00C25B3D">
        <w:rPr>
          <w:sz w:val="22"/>
          <w:szCs w:val="22"/>
          <w:lang w:val="en-US"/>
        </w:rPr>
        <w:t xml:space="preserve"> </w:t>
      </w:r>
      <w:r w:rsidR="004C2110">
        <w:rPr>
          <w:sz w:val="22"/>
          <w:szCs w:val="22"/>
          <w:lang w:val="en-US"/>
        </w:rPr>
        <w:t>S</w:t>
      </w:r>
      <w:r w:rsidRPr="00C25B3D">
        <w:rPr>
          <w:sz w:val="22"/>
          <w:szCs w:val="22"/>
          <w:lang w:val="en-US"/>
        </w:rPr>
        <w:t>ervice</w:t>
      </w:r>
      <w:r w:rsidR="005C362C" w:rsidRPr="00C25B3D">
        <w:rPr>
          <w:sz w:val="22"/>
          <w:szCs w:val="22"/>
          <w:lang w:val="en-US"/>
        </w:rPr>
        <w:t>s are described in Attachment C1 of the ACS</w:t>
      </w:r>
      <w:r w:rsidR="00AC7AD0" w:rsidRPr="00C25B3D">
        <w:rPr>
          <w:sz w:val="22"/>
          <w:szCs w:val="22"/>
          <w:lang w:val="en-US"/>
        </w:rPr>
        <w:t>.</w:t>
      </w:r>
      <w:r w:rsidR="00877A8C" w:rsidRPr="00C25B3D">
        <w:rPr>
          <w:sz w:val="22"/>
          <w:szCs w:val="22"/>
          <w:lang w:val="en-US"/>
        </w:rPr>
        <w:t xml:space="preserve"> </w:t>
      </w:r>
    </w:p>
    <w:p w:rsidR="00D371F9" w:rsidRDefault="00293B01" w:rsidP="00C25B3D">
      <w:pPr>
        <w:jc w:val="both"/>
        <w:rPr>
          <w:sz w:val="22"/>
          <w:szCs w:val="22"/>
          <w:lang w:val="en-US"/>
        </w:rPr>
      </w:pPr>
      <w:r>
        <w:rPr>
          <w:sz w:val="22"/>
          <w:szCs w:val="22"/>
          <w:lang w:val="en-US"/>
        </w:rPr>
        <w:lastRenderedPageBreak/>
        <w:t xml:space="preserve">Taking into account the </w:t>
      </w:r>
      <w:r w:rsidR="00A136C8">
        <w:rPr>
          <w:sz w:val="22"/>
          <w:szCs w:val="22"/>
          <w:lang w:val="en-US"/>
        </w:rPr>
        <w:t xml:space="preserve">Storage Services </w:t>
      </w:r>
      <w:r>
        <w:rPr>
          <w:sz w:val="22"/>
          <w:szCs w:val="22"/>
          <w:lang w:val="en-US"/>
        </w:rPr>
        <w:t xml:space="preserve">which have been previously subscribed, without prejudice </w:t>
      </w:r>
      <w:r w:rsidR="00EA4C68">
        <w:rPr>
          <w:sz w:val="22"/>
          <w:szCs w:val="22"/>
          <w:lang w:val="en-US"/>
        </w:rPr>
        <w:t xml:space="preserve">to </w:t>
      </w:r>
      <w:r>
        <w:rPr>
          <w:sz w:val="22"/>
          <w:szCs w:val="22"/>
          <w:lang w:val="en-US"/>
        </w:rPr>
        <w:t xml:space="preserve">the provisions </w:t>
      </w:r>
      <w:r w:rsidR="00EA4C68">
        <w:rPr>
          <w:sz w:val="22"/>
          <w:szCs w:val="22"/>
          <w:lang w:val="en-US"/>
        </w:rPr>
        <w:t xml:space="preserve">described in Attachment C2 </w:t>
      </w:r>
      <w:r>
        <w:rPr>
          <w:sz w:val="22"/>
          <w:szCs w:val="22"/>
          <w:lang w:val="en-US"/>
        </w:rPr>
        <w:t>of the ACS, t</w:t>
      </w:r>
      <w:r w:rsidRPr="00C25B3D">
        <w:rPr>
          <w:sz w:val="22"/>
          <w:szCs w:val="22"/>
          <w:lang w:val="en-US"/>
        </w:rPr>
        <w:t xml:space="preserve">he </w:t>
      </w:r>
      <w:r w:rsidR="00D758AA" w:rsidRPr="00C25B3D">
        <w:rPr>
          <w:sz w:val="22"/>
          <w:szCs w:val="22"/>
          <w:lang w:val="en-US"/>
        </w:rPr>
        <w:t>maximum amount</w:t>
      </w:r>
      <w:r w:rsidR="00481B80">
        <w:rPr>
          <w:sz w:val="22"/>
          <w:szCs w:val="22"/>
          <w:lang w:val="en-US"/>
        </w:rPr>
        <w:t>s of capacity</w:t>
      </w:r>
      <w:r w:rsidR="00D758AA" w:rsidRPr="00C25B3D">
        <w:rPr>
          <w:sz w:val="22"/>
          <w:szCs w:val="22"/>
          <w:lang w:val="en-US"/>
        </w:rPr>
        <w:t xml:space="preserve"> a Storage User can request </w:t>
      </w:r>
      <w:r w:rsidR="00A136C8">
        <w:rPr>
          <w:sz w:val="22"/>
          <w:szCs w:val="22"/>
          <w:lang w:val="en-US"/>
        </w:rPr>
        <w:t xml:space="preserve">for this Subscription Window </w:t>
      </w:r>
      <w:r w:rsidR="00D371F9">
        <w:rPr>
          <w:sz w:val="22"/>
          <w:szCs w:val="22"/>
          <w:lang w:val="en-US"/>
        </w:rPr>
        <w:t>are:</w:t>
      </w:r>
    </w:p>
    <w:p w:rsidR="00A171E8" w:rsidRDefault="00A171E8" w:rsidP="00C25B3D">
      <w:pPr>
        <w:jc w:val="both"/>
        <w:rPr>
          <w:b/>
          <w:sz w:val="22"/>
          <w:szCs w:val="22"/>
          <w:lang w:val="en-US"/>
        </w:rPr>
      </w:pPr>
    </w:p>
    <w:tbl>
      <w:tblPr>
        <w:tblW w:w="6521" w:type="dxa"/>
        <w:tblInd w:w="108" w:type="dxa"/>
        <w:tblLook w:val="04A0" w:firstRow="1" w:lastRow="0" w:firstColumn="1" w:lastColumn="0" w:noHBand="0" w:noVBand="1"/>
      </w:tblPr>
      <w:tblGrid>
        <w:gridCol w:w="3371"/>
        <w:gridCol w:w="1532"/>
        <w:gridCol w:w="1618"/>
      </w:tblGrid>
      <w:tr w:rsidR="00A171E8" w:rsidRPr="004F0AA3" w:rsidTr="001D28BB">
        <w:trPr>
          <w:trHeight w:val="243"/>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71E8" w:rsidRPr="004F0AA3" w:rsidRDefault="00A171E8" w:rsidP="00E60621">
            <w:pPr>
              <w:rPr>
                <w:rFonts w:asciiTheme="minorHAnsi" w:hAnsiTheme="minorHAnsi" w:cs="Times New Roman"/>
                <w:b/>
                <w:color w:val="000000"/>
                <w:sz w:val="22"/>
                <w:szCs w:val="22"/>
                <w:u w:val="single"/>
                <w:lang w:val="en-US" w:eastAsia="en-US"/>
              </w:rPr>
            </w:pPr>
            <w:r>
              <w:rPr>
                <w:rFonts w:asciiTheme="minorHAnsi" w:hAnsiTheme="minorHAnsi" w:cs="Times New Roman"/>
                <w:b/>
                <w:color w:val="000000"/>
                <w:sz w:val="22"/>
                <w:szCs w:val="22"/>
                <w:u w:val="single"/>
                <w:lang w:val="en-US" w:eastAsia="en-US"/>
              </w:rPr>
              <w:t xml:space="preserve">Offered </w:t>
            </w:r>
            <w:r w:rsidRPr="004F0AA3">
              <w:rPr>
                <w:rFonts w:asciiTheme="minorHAnsi" w:hAnsiTheme="minorHAnsi" w:cs="Times New Roman"/>
                <w:b/>
                <w:color w:val="000000"/>
                <w:sz w:val="22"/>
                <w:szCs w:val="22"/>
                <w:u w:val="single"/>
                <w:lang w:val="en-US" w:eastAsia="en-US"/>
              </w:rPr>
              <w:t xml:space="preserve">Standard Bundled Units </w:t>
            </w:r>
          </w:p>
        </w:tc>
      </w:tr>
      <w:tr w:rsidR="00A171E8" w:rsidRPr="00034ACA" w:rsidTr="001D28BB">
        <w:trPr>
          <w:trHeight w:val="243"/>
        </w:trPr>
        <w:tc>
          <w:tcPr>
            <w:tcW w:w="3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71E8" w:rsidRPr="004F0AA3" w:rsidRDefault="00A171E8" w:rsidP="00E60621">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SBU</w:t>
            </w:r>
          </w:p>
        </w:tc>
        <w:tc>
          <w:tcPr>
            <w:tcW w:w="15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71E8" w:rsidRPr="004F0AA3" w:rsidRDefault="00A171E8" w:rsidP="00E60621">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120.690 </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71E8" w:rsidRPr="004F0AA3" w:rsidRDefault="001D28BB" w:rsidP="001D28BB">
            <w:pPr>
              <w:rPr>
                <w:rFonts w:asciiTheme="minorHAnsi" w:hAnsiTheme="minorHAnsi" w:cs="Times New Roman"/>
                <w:i/>
                <w:iCs/>
                <w:color w:val="000000"/>
                <w:sz w:val="20"/>
                <w:szCs w:val="20"/>
                <w:lang w:val="en-US" w:eastAsia="en-US"/>
              </w:rPr>
            </w:pPr>
            <w:r>
              <w:rPr>
                <w:rFonts w:asciiTheme="minorHAnsi" w:hAnsiTheme="minorHAnsi" w:cs="Times New Roman"/>
                <w:i/>
                <w:iCs/>
                <w:color w:val="000000"/>
                <w:sz w:val="20"/>
                <w:szCs w:val="20"/>
                <w:lang w:val="en-US" w:eastAsia="en-US"/>
              </w:rPr>
              <w:t xml:space="preserve">number </w:t>
            </w:r>
            <w:r w:rsidR="00A171E8" w:rsidRPr="004F0AA3">
              <w:rPr>
                <w:rFonts w:asciiTheme="minorHAnsi" w:hAnsiTheme="minorHAnsi" w:cs="Times New Roman"/>
                <w:i/>
                <w:iCs/>
                <w:color w:val="000000"/>
                <w:sz w:val="20"/>
                <w:szCs w:val="20"/>
                <w:lang w:val="en-US" w:eastAsia="en-US"/>
              </w:rPr>
              <w:t>of SBU</w:t>
            </w:r>
            <w:r>
              <w:rPr>
                <w:rFonts w:asciiTheme="minorHAnsi" w:hAnsiTheme="minorHAnsi" w:cs="Times New Roman"/>
                <w:i/>
                <w:iCs/>
                <w:color w:val="000000"/>
                <w:sz w:val="20"/>
                <w:szCs w:val="20"/>
                <w:lang w:val="en-US" w:eastAsia="en-US"/>
              </w:rPr>
              <w:t>s</w:t>
            </w:r>
          </w:p>
        </w:tc>
      </w:tr>
      <w:tr w:rsidR="00A171E8" w:rsidRPr="00884139" w:rsidTr="001D28BB">
        <w:trPr>
          <w:trHeight w:val="243"/>
        </w:trPr>
        <w:tc>
          <w:tcPr>
            <w:tcW w:w="6521" w:type="dxa"/>
            <w:gridSpan w:val="3"/>
            <w:tcBorders>
              <w:top w:val="single" w:sz="4" w:space="0" w:color="auto"/>
            </w:tcBorders>
            <w:shd w:val="clear" w:color="000000" w:fill="FFFFFF"/>
            <w:noWrap/>
            <w:vAlign w:val="bottom"/>
            <w:hideMark/>
          </w:tcPr>
          <w:p w:rsidR="00A171E8" w:rsidRPr="004F0AA3" w:rsidRDefault="00A171E8" w:rsidP="00E60621">
            <w:pPr>
              <w:rPr>
                <w:rFonts w:asciiTheme="minorHAnsi" w:hAnsiTheme="minorHAnsi" w:cs="Times New Roman"/>
                <w:i/>
                <w:iCs/>
                <w:color w:val="000000"/>
                <w:sz w:val="18"/>
                <w:szCs w:val="18"/>
                <w:lang w:val="en-US" w:eastAsia="en-US"/>
              </w:rPr>
            </w:pPr>
          </w:p>
        </w:tc>
      </w:tr>
      <w:tr w:rsidR="00A171E8" w:rsidRPr="004F0AA3" w:rsidTr="001D28BB">
        <w:trPr>
          <w:trHeight w:val="243"/>
        </w:trPr>
        <w:tc>
          <w:tcPr>
            <w:tcW w:w="6521" w:type="dxa"/>
            <w:gridSpan w:val="3"/>
            <w:shd w:val="clear" w:color="000000" w:fill="FFFFFF"/>
            <w:noWrap/>
            <w:vAlign w:val="bottom"/>
            <w:hideMark/>
          </w:tcPr>
          <w:p w:rsidR="00A171E8" w:rsidRPr="001D28BB" w:rsidRDefault="001D28BB" w:rsidP="00E60621">
            <w:pPr>
              <w:rPr>
                <w:rFonts w:asciiTheme="minorHAnsi" w:hAnsiTheme="minorHAnsi" w:cs="Times New Roman"/>
                <w:color w:val="000000"/>
                <w:sz w:val="22"/>
                <w:szCs w:val="22"/>
                <w:u w:val="single"/>
                <w:lang w:val="en-US" w:eastAsia="en-US"/>
              </w:rPr>
            </w:pPr>
            <w:bookmarkStart w:id="22" w:name="_Ref309029313"/>
            <w:bookmarkStart w:id="23" w:name="_Toc305868865"/>
            <w:bookmarkStart w:id="24" w:name="_Toc307323625"/>
            <w:r>
              <w:rPr>
                <w:rFonts w:asciiTheme="minorHAnsi" w:hAnsiTheme="minorHAnsi" w:cs="Times New Roman"/>
                <w:color w:val="000000"/>
                <w:sz w:val="22"/>
                <w:szCs w:val="22"/>
                <w:u w:val="single"/>
                <w:lang w:val="en-US" w:eastAsia="en-US"/>
              </w:rPr>
              <w:t>R</w:t>
            </w:r>
            <w:r w:rsidRPr="001D28BB">
              <w:rPr>
                <w:rFonts w:asciiTheme="minorHAnsi" w:hAnsiTheme="minorHAnsi" w:cs="Times New Roman"/>
                <w:color w:val="000000"/>
                <w:sz w:val="22"/>
                <w:szCs w:val="22"/>
                <w:u w:val="single"/>
                <w:lang w:val="en-US" w:eastAsia="en-US"/>
              </w:rPr>
              <w:t xml:space="preserve">epresenting </w:t>
            </w:r>
            <w:r w:rsidR="00884139" w:rsidRPr="001D28BB">
              <w:rPr>
                <w:rFonts w:asciiTheme="minorHAnsi" w:hAnsiTheme="minorHAnsi" w:cs="Times New Roman"/>
                <w:color w:val="000000"/>
                <w:sz w:val="22"/>
                <w:szCs w:val="22"/>
                <w:u w:val="single"/>
                <w:lang w:val="en-US" w:eastAsia="en-US"/>
              </w:rPr>
              <w:t>the following capacities</w:t>
            </w:r>
            <w:r w:rsidR="001852FA" w:rsidRPr="001D28BB">
              <w:rPr>
                <w:rFonts w:asciiTheme="minorHAnsi" w:hAnsiTheme="minorHAnsi" w:cs="Times New Roman"/>
                <w:color w:val="000000"/>
                <w:sz w:val="22"/>
                <w:szCs w:val="22"/>
                <w:u w:val="single"/>
                <w:lang w:val="en-US" w:eastAsia="en-US"/>
              </w:rPr>
              <w:t>:</w:t>
            </w:r>
          </w:p>
        </w:tc>
      </w:tr>
      <w:tr w:rsidR="00A171E8" w:rsidRPr="004F0AA3" w:rsidTr="001D28BB">
        <w:trPr>
          <w:trHeight w:val="243"/>
        </w:trPr>
        <w:tc>
          <w:tcPr>
            <w:tcW w:w="3371" w:type="dxa"/>
            <w:shd w:val="clear" w:color="000000" w:fill="FFFFFF"/>
            <w:noWrap/>
            <w:vAlign w:val="bottom"/>
            <w:hideMark/>
          </w:tcPr>
          <w:p w:rsidR="00A171E8" w:rsidRPr="001D28BB" w:rsidRDefault="00A171E8" w:rsidP="001D28BB">
            <w:pPr>
              <w:pStyle w:val="ListParagraph"/>
              <w:numPr>
                <w:ilvl w:val="0"/>
                <w:numId w:val="47"/>
              </w:numPr>
              <w:ind w:left="459"/>
              <w:rPr>
                <w:rFonts w:asciiTheme="minorHAnsi" w:hAnsiTheme="minorHAnsi" w:cs="Times New Roman"/>
                <w:color w:val="000000"/>
                <w:sz w:val="22"/>
                <w:szCs w:val="22"/>
                <w:lang w:val="en-US" w:eastAsia="en-US"/>
              </w:rPr>
            </w:pPr>
            <w:r w:rsidRPr="001D28BB">
              <w:rPr>
                <w:rFonts w:asciiTheme="minorHAnsi" w:hAnsiTheme="minorHAnsi" w:cs="Times New Roman"/>
                <w:color w:val="000000"/>
                <w:sz w:val="22"/>
                <w:szCs w:val="22"/>
                <w:lang w:val="en-US" w:eastAsia="en-US"/>
              </w:rPr>
              <w:t xml:space="preserve">Volume </w:t>
            </w:r>
            <w:r w:rsidR="001852FA" w:rsidRPr="001D28BB">
              <w:rPr>
                <w:rFonts w:asciiTheme="minorHAnsi" w:hAnsiTheme="minorHAnsi" w:cs="Times New Roman"/>
                <w:color w:val="000000"/>
                <w:sz w:val="22"/>
                <w:szCs w:val="22"/>
                <w:lang w:val="en-US" w:eastAsia="en-US"/>
              </w:rPr>
              <w:t xml:space="preserve"> (in energy)</w:t>
            </w:r>
          </w:p>
        </w:tc>
        <w:tc>
          <w:tcPr>
            <w:tcW w:w="1532" w:type="dxa"/>
            <w:shd w:val="clear" w:color="000000" w:fill="FFFFFF"/>
            <w:noWrap/>
            <w:vAlign w:val="bottom"/>
            <w:hideMark/>
          </w:tcPr>
          <w:p w:rsidR="00A171E8" w:rsidRPr="004F0AA3" w:rsidRDefault="00A171E8" w:rsidP="00E60621">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 xml:space="preserve"> </w:t>
            </w:r>
            <w:r w:rsidRPr="004F0AA3">
              <w:rPr>
                <w:rFonts w:asciiTheme="minorHAnsi" w:hAnsiTheme="minorHAnsi" w:cs="Times New Roman"/>
                <w:color w:val="000000"/>
                <w:sz w:val="22"/>
                <w:szCs w:val="22"/>
                <w:lang w:val="en-US" w:eastAsia="en-US"/>
              </w:rPr>
              <w:t xml:space="preserve"> 3.273 </w:t>
            </w:r>
          </w:p>
        </w:tc>
        <w:tc>
          <w:tcPr>
            <w:tcW w:w="1618" w:type="dxa"/>
            <w:shd w:val="clear" w:color="000000" w:fill="FFFFFF"/>
            <w:noWrap/>
            <w:vAlign w:val="bottom"/>
            <w:hideMark/>
          </w:tcPr>
          <w:p w:rsidR="00A171E8" w:rsidRPr="004F0AA3" w:rsidRDefault="00A171E8" w:rsidP="00E60621">
            <w:pPr>
              <w:rPr>
                <w:rFonts w:asciiTheme="minorHAnsi" w:hAnsiTheme="minorHAnsi" w:cs="Times New Roman"/>
                <w:i/>
                <w:iCs/>
                <w:color w:val="000000"/>
                <w:sz w:val="20"/>
                <w:szCs w:val="20"/>
                <w:lang w:val="en-US" w:eastAsia="en-US"/>
              </w:rPr>
            </w:pPr>
            <w:r w:rsidRPr="004F0AA3">
              <w:rPr>
                <w:rFonts w:asciiTheme="minorHAnsi" w:hAnsiTheme="minorHAnsi" w:cs="Times New Roman"/>
                <w:i/>
                <w:iCs/>
                <w:color w:val="000000"/>
                <w:sz w:val="20"/>
                <w:szCs w:val="20"/>
                <w:lang w:val="en-US" w:eastAsia="en-US"/>
              </w:rPr>
              <w:t>GWh</w:t>
            </w:r>
          </w:p>
        </w:tc>
      </w:tr>
      <w:tr w:rsidR="00A171E8" w:rsidRPr="004F0AA3" w:rsidTr="001D28BB">
        <w:trPr>
          <w:trHeight w:val="243"/>
        </w:trPr>
        <w:tc>
          <w:tcPr>
            <w:tcW w:w="3371" w:type="dxa"/>
            <w:shd w:val="clear" w:color="000000" w:fill="FFFFFF"/>
            <w:noWrap/>
            <w:vAlign w:val="bottom"/>
            <w:hideMark/>
          </w:tcPr>
          <w:p w:rsidR="00A171E8" w:rsidRPr="001D28BB" w:rsidRDefault="00A171E8" w:rsidP="001D28BB">
            <w:pPr>
              <w:pStyle w:val="ListParagraph"/>
              <w:numPr>
                <w:ilvl w:val="0"/>
                <w:numId w:val="47"/>
              </w:numPr>
              <w:ind w:left="459"/>
              <w:rPr>
                <w:rFonts w:asciiTheme="minorHAnsi" w:hAnsiTheme="minorHAnsi" w:cs="Times New Roman"/>
                <w:color w:val="000000"/>
                <w:sz w:val="22"/>
                <w:szCs w:val="22"/>
                <w:lang w:val="en-US" w:eastAsia="en-US"/>
              </w:rPr>
            </w:pPr>
            <w:r w:rsidRPr="001D28BB">
              <w:rPr>
                <w:rFonts w:asciiTheme="minorHAnsi" w:hAnsiTheme="minorHAnsi" w:cs="Times New Roman"/>
                <w:color w:val="000000"/>
                <w:sz w:val="22"/>
                <w:szCs w:val="22"/>
                <w:lang w:val="en-US" w:eastAsia="en-US"/>
              </w:rPr>
              <w:t>Injection Firm</w:t>
            </w:r>
          </w:p>
        </w:tc>
        <w:tc>
          <w:tcPr>
            <w:tcW w:w="1532" w:type="dxa"/>
            <w:shd w:val="clear" w:color="000000" w:fill="FFFFFF"/>
            <w:noWrap/>
            <w:vAlign w:val="bottom"/>
            <w:hideMark/>
          </w:tcPr>
          <w:p w:rsidR="00E60621" w:rsidRDefault="00A171E8">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102.940</w:t>
            </w:r>
          </w:p>
        </w:tc>
        <w:tc>
          <w:tcPr>
            <w:tcW w:w="1618" w:type="dxa"/>
            <w:shd w:val="clear" w:color="000000" w:fill="FFFFFF"/>
            <w:noWrap/>
            <w:vAlign w:val="bottom"/>
            <w:hideMark/>
          </w:tcPr>
          <w:p w:rsidR="00A171E8" w:rsidRPr="004F0AA3" w:rsidRDefault="00A171E8" w:rsidP="00E60621">
            <w:pPr>
              <w:rPr>
                <w:rFonts w:asciiTheme="minorHAnsi" w:hAnsiTheme="minorHAnsi" w:cs="Times New Roman"/>
                <w:i/>
                <w:iCs/>
                <w:color w:val="000000"/>
                <w:sz w:val="20"/>
                <w:szCs w:val="20"/>
                <w:lang w:val="en-US" w:eastAsia="en-US"/>
              </w:rPr>
            </w:pPr>
            <w:r w:rsidRPr="004F0AA3">
              <w:rPr>
                <w:rFonts w:asciiTheme="minorHAnsi" w:hAnsiTheme="minorHAnsi" w:cs="Times New Roman"/>
                <w:i/>
                <w:iCs/>
                <w:color w:val="000000"/>
                <w:sz w:val="20"/>
                <w:szCs w:val="20"/>
                <w:lang w:val="en-US" w:eastAsia="en-US"/>
              </w:rPr>
              <w:t>m³(n)/h</w:t>
            </w:r>
          </w:p>
        </w:tc>
      </w:tr>
      <w:tr w:rsidR="00A171E8" w:rsidRPr="004F0AA3" w:rsidTr="001D28BB">
        <w:trPr>
          <w:trHeight w:val="243"/>
        </w:trPr>
        <w:tc>
          <w:tcPr>
            <w:tcW w:w="3371" w:type="dxa"/>
            <w:shd w:val="clear" w:color="000000" w:fill="FFFFFF"/>
            <w:noWrap/>
            <w:vAlign w:val="bottom"/>
            <w:hideMark/>
          </w:tcPr>
          <w:p w:rsidR="00A171E8" w:rsidRPr="001D28BB" w:rsidRDefault="00A171E8" w:rsidP="001D28BB">
            <w:pPr>
              <w:pStyle w:val="ListParagraph"/>
              <w:numPr>
                <w:ilvl w:val="0"/>
                <w:numId w:val="47"/>
              </w:numPr>
              <w:ind w:left="459"/>
              <w:rPr>
                <w:rFonts w:asciiTheme="minorHAnsi" w:hAnsiTheme="minorHAnsi" w:cs="Times New Roman"/>
                <w:color w:val="000000"/>
                <w:sz w:val="22"/>
                <w:szCs w:val="22"/>
                <w:lang w:val="en-US" w:eastAsia="en-US"/>
              </w:rPr>
            </w:pPr>
            <w:r w:rsidRPr="001D28BB">
              <w:rPr>
                <w:rFonts w:asciiTheme="minorHAnsi" w:hAnsiTheme="minorHAnsi" w:cs="Times New Roman"/>
                <w:color w:val="000000"/>
                <w:sz w:val="22"/>
                <w:szCs w:val="22"/>
                <w:lang w:val="en-US" w:eastAsia="en-US"/>
              </w:rPr>
              <w:t xml:space="preserve">Injection Conditional </w:t>
            </w:r>
          </w:p>
        </w:tc>
        <w:tc>
          <w:tcPr>
            <w:tcW w:w="1532" w:type="dxa"/>
            <w:shd w:val="clear" w:color="000000" w:fill="FFFFFF"/>
            <w:noWrap/>
            <w:vAlign w:val="bottom"/>
            <w:hideMark/>
          </w:tcPr>
          <w:p w:rsidR="00A171E8" w:rsidRPr="004F0AA3" w:rsidRDefault="00A171E8" w:rsidP="00E60621">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 xml:space="preserve">  </w:t>
            </w:r>
            <w:r w:rsidRPr="004F0AA3">
              <w:rPr>
                <w:rFonts w:asciiTheme="minorHAnsi" w:hAnsiTheme="minorHAnsi" w:cs="Times New Roman"/>
                <w:color w:val="000000"/>
                <w:sz w:val="22"/>
                <w:szCs w:val="22"/>
                <w:lang w:val="en-US" w:eastAsia="en-US"/>
              </w:rPr>
              <w:t xml:space="preserve">30.883 </w:t>
            </w:r>
          </w:p>
        </w:tc>
        <w:tc>
          <w:tcPr>
            <w:tcW w:w="1618" w:type="dxa"/>
            <w:shd w:val="clear" w:color="000000" w:fill="FFFFFF"/>
            <w:noWrap/>
            <w:vAlign w:val="bottom"/>
            <w:hideMark/>
          </w:tcPr>
          <w:p w:rsidR="00A171E8" w:rsidRPr="004F0AA3" w:rsidRDefault="00A171E8" w:rsidP="00E60621">
            <w:pPr>
              <w:rPr>
                <w:rFonts w:asciiTheme="minorHAnsi" w:hAnsiTheme="minorHAnsi" w:cs="Times New Roman"/>
                <w:i/>
                <w:iCs/>
                <w:color w:val="000000"/>
                <w:sz w:val="20"/>
                <w:szCs w:val="20"/>
                <w:lang w:val="en-US" w:eastAsia="en-US"/>
              </w:rPr>
            </w:pPr>
            <w:r w:rsidRPr="004F0AA3">
              <w:rPr>
                <w:rFonts w:asciiTheme="minorHAnsi" w:hAnsiTheme="minorHAnsi" w:cs="Times New Roman"/>
                <w:i/>
                <w:iCs/>
                <w:color w:val="000000"/>
                <w:sz w:val="20"/>
                <w:szCs w:val="20"/>
                <w:lang w:val="en-US" w:eastAsia="en-US"/>
              </w:rPr>
              <w:t>m³(n)/h</w:t>
            </w:r>
          </w:p>
        </w:tc>
      </w:tr>
      <w:tr w:rsidR="00A171E8" w:rsidRPr="004F0AA3" w:rsidTr="001D28BB">
        <w:trPr>
          <w:trHeight w:val="243"/>
        </w:trPr>
        <w:tc>
          <w:tcPr>
            <w:tcW w:w="3371" w:type="dxa"/>
            <w:shd w:val="clear" w:color="000000" w:fill="FFFFFF"/>
            <w:noWrap/>
            <w:vAlign w:val="bottom"/>
            <w:hideMark/>
          </w:tcPr>
          <w:p w:rsidR="00A171E8" w:rsidRPr="001D28BB" w:rsidRDefault="00A171E8" w:rsidP="001D28BB">
            <w:pPr>
              <w:pStyle w:val="ListParagraph"/>
              <w:numPr>
                <w:ilvl w:val="0"/>
                <w:numId w:val="47"/>
              </w:numPr>
              <w:ind w:left="459"/>
              <w:rPr>
                <w:rFonts w:asciiTheme="minorHAnsi" w:hAnsiTheme="minorHAnsi" w:cs="Times New Roman"/>
                <w:color w:val="000000"/>
                <w:sz w:val="22"/>
                <w:szCs w:val="22"/>
                <w:lang w:val="en-US" w:eastAsia="en-US"/>
              </w:rPr>
            </w:pPr>
            <w:r w:rsidRPr="001D28BB">
              <w:rPr>
                <w:rFonts w:asciiTheme="minorHAnsi" w:hAnsiTheme="minorHAnsi" w:cs="Times New Roman"/>
                <w:color w:val="000000"/>
                <w:sz w:val="22"/>
                <w:szCs w:val="22"/>
                <w:lang w:val="en-US" w:eastAsia="en-US"/>
              </w:rPr>
              <w:t xml:space="preserve">Withdrawal Firm </w:t>
            </w:r>
          </w:p>
        </w:tc>
        <w:tc>
          <w:tcPr>
            <w:tcW w:w="1532" w:type="dxa"/>
            <w:shd w:val="clear" w:color="000000" w:fill="FFFFFF"/>
            <w:noWrap/>
            <w:vAlign w:val="bottom"/>
            <w:hideMark/>
          </w:tcPr>
          <w:p w:rsidR="00E60621" w:rsidRDefault="00A171E8">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205</w:t>
            </w:r>
            <w:r w:rsidRPr="004F0AA3">
              <w:rPr>
                <w:rFonts w:asciiTheme="minorHAnsi" w:hAnsiTheme="minorHAnsi" w:cs="Times New Roman"/>
                <w:color w:val="000000"/>
                <w:sz w:val="22"/>
                <w:szCs w:val="22"/>
                <w:lang w:val="en-US" w:eastAsia="en-US"/>
              </w:rPr>
              <w:t xml:space="preserve">.881 </w:t>
            </w:r>
          </w:p>
        </w:tc>
        <w:tc>
          <w:tcPr>
            <w:tcW w:w="1618" w:type="dxa"/>
            <w:shd w:val="clear" w:color="000000" w:fill="FFFFFF"/>
            <w:noWrap/>
            <w:vAlign w:val="bottom"/>
            <w:hideMark/>
          </w:tcPr>
          <w:p w:rsidR="00A171E8" w:rsidRPr="004F0AA3" w:rsidRDefault="00A171E8" w:rsidP="00E60621">
            <w:pPr>
              <w:rPr>
                <w:rFonts w:asciiTheme="minorHAnsi" w:hAnsiTheme="minorHAnsi" w:cs="Times New Roman"/>
                <w:i/>
                <w:iCs/>
                <w:color w:val="000000"/>
                <w:sz w:val="20"/>
                <w:szCs w:val="20"/>
                <w:lang w:val="en-US" w:eastAsia="en-US"/>
              </w:rPr>
            </w:pPr>
            <w:r w:rsidRPr="004F0AA3">
              <w:rPr>
                <w:rFonts w:asciiTheme="minorHAnsi" w:hAnsiTheme="minorHAnsi" w:cs="Times New Roman"/>
                <w:i/>
                <w:iCs/>
                <w:color w:val="000000"/>
                <w:sz w:val="20"/>
                <w:szCs w:val="20"/>
                <w:lang w:val="en-US" w:eastAsia="en-US"/>
              </w:rPr>
              <w:t>m³(n)/h</w:t>
            </w:r>
          </w:p>
        </w:tc>
      </w:tr>
      <w:tr w:rsidR="00A171E8" w:rsidRPr="004F0AA3" w:rsidTr="001D28BB">
        <w:trPr>
          <w:trHeight w:val="243"/>
        </w:trPr>
        <w:tc>
          <w:tcPr>
            <w:tcW w:w="3371" w:type="dxa"/>
            <w:shd w:val="clear" w:color="000000" w:fill="FFFFFF"/>
            <w:noWrap/>
            <w:vAlign w:val="bottom"/>
            <w:hideMark/>
          </w:tcPr>
          <w:p w:rsidR="00A171E8" w:rsidRPr="001D28BB" w:rsidRDefault="00A171E8" w:rsidP="001D28BB">
            <w:pPr>
              <w:pStyle w:val="ListParagraph"/>
              <w:numPr>
                <w:ilvl w:val="0"/>
                <w:numId w:val="47"/>
              </w:numPr>
              <w:ind w:left="459"/>
              <w:rPr>
                <w:rFonts w:asciiTheme="minorHAnsi" w:hAnsiTheme="minorHAnsi" w:cs="Times New Roman"/>
                <w:color w:val="000000"/>
                <w:sz w:val="22"/>
                <w:szCs w:val="22"/>
                <w:lang w:val="en-US" w:eastAsia="en-US"/>
              </w:rPr>
            </w:pPr>
            <w:r w:rsidRPr="001D28BB">
              <w:rPr>
                <w:rFonts w:asciiTheme="minorHAnsi" w:hAnsiTheme="minorHAnsi" w:cs="Times New Roman"/>
                <w:color w:val="000000"/>
                <w:sz w:val="22"/>
                <w:szCs w:val="22"/>
                <w:lang w:val="en-US" w:eastAsia="en-US"/>
              </w:rPr>
              <w:t xml:space="preserve">Withdrawal Conditional </w:t>
            </w:r>
          </w:p>
        </w:tc>
        <w:tc>
          <w:tcPr>
            <w:tcW w:w="1532" w:type="dxa"/>
            <w:shd w:val="clear" w:color="000000" w:fill="FFFFFF"/>
            <w:noWrap/>
            <w:vAlign w:val="bottom"/>
            <w:hideMark/>
          </w:tcPr>
          <w:p w:rsidR="00E60621" w:rsidRDefault="00A171E8">
            <w:pPr>
              <w:rPr>
                <w:rFonts w:asciiTheme="minorHAnsi" w:hAnsiTheme="minorHAnsi" w:cs="Times New Roman"/>
                <w:color w:val="000000"/>
                <w:sz w:val="22"/>
                <w:szCs w:val="22"/>
                <w:lang w:val="en-US" w:eastAsia="en-US"/>
              </w:rPr>
            </w:pP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 xml:space="preserve">     </w:t>
            </w:r>
            <w:r w:rsidRPr="004F0AA3">
              <w:rPr>
                <w:rFonts w:asciiTheme="minorHAnsi" w:hAnsiTheme="minorHAnsi" w:cs="Times New Roman"/>
                <w:color w:val="000000"/>
                <w:sz w:val="22"/>
                <w:szCs w:val="22"/>
                <w:lang w:val="en-US" w:eastAsia="en-US"/>
              </w:rPr>
              <w:t xml:space="preserve"> </w:t>
            </w:r>
            <w:r w:rsidR="001852FA">
              <w:rPr>
                <w:rFonts w:asciiTheme="minorHAnsi" w:hAnsiTheme="minorHAnsi" w:cs="Times New Roman"/>
                <w:color w:val="000000"/>
                <w:sz w:val="22"/>
                <w:szCs w:val="22"/>
                <w:lang w:val="en-US" w:eastAsia="en-US"/>
              </w:rPr>
              <w:t>51</w:t>
            </w:r>
            <w:r w:rsidRPr="004F0AA3">
              <w:rPr>
                <w:rFonts w:asciiTheme="minorHAnsi" w:hAnsiTheme="minorHAnsi" w:cs="Times New Roman"/>
                <w:color w:val="000000"/>
                <w:sz w:val="22"/>
                <w:szCs w:val="22"/>
                <w:lang w:val="en-US" w:eastAsia="en-US"/>
              </w:rPr>
              <w:t xml:space="preserve">.470 </w:t>
            </w:r>
          </w:p>
        </w:tc>
        <w:tc>
          <w:tcPr>
            <w:tcW w:w="1618" w:type="dxa"/>
            <w:shd w:val="clear" w:color="000000" w:fill="FFFFFF"/>
            <w:noWrap/>
            <w:vAlign w:val="bottom"/>
            <w:hideMark/>
          </w:tcPr>
          <w:p w:rsidR="00A171E8" w:rsidRPr="004F0AA3" w:rsidRDefault="00A171E8" w:rsidP="00E60621">
            <w:pPr>
              <w:rPr>
                <w:rFonts w:asciiTheme="minorHAnsi" w:hAnsiTheme="minorHAnsi" w:cs="Times New Roman"/>
                <w:i/>
                <w:iCs/>
                <w:color w:val="000000"/>
                <w:sz w:val="20"/>
                <w:szCs w:val="20"/>
                <w:lang w:val="en-US" w:eastAsia="en-US"/>
              </w:rPr>
            </w:pPr>
            <w:r w:rsidRPr="004F0AA3">
              <w:rPr>
                <w:rFonts w:asciiTheme="minorHAnsi" w:hAnsiTheme="minorHAnsi" w:cs="Times New Roman"/>
                <w:i/>
                <w:iCs/>
                <w:color w:val="000000"/>
                <w:sz w:val="20"/>
                <w:szCs w:val="20"/>
                <w:lang w:val="en-US" w:eastAsia="en-US"/>
              </w:rPr>
              <w:t>m³(n)/h</w:t>
            </w:r>
          </w:p>
        </w:tc>
      </w:tr>
    </w:tbl>
    <w:p w:rsidR="001D28BB" w:rsidRDefault="001D28BB" w:rsidP="001D28BB">
      <w:pPr>
        <w:pStyle w:val="BodyText"/>
        <w:rPr>
          <w:sz w:val="22"/>
          <w:szCs w:val="22"/>
        </w:rPr>
      </w:pPr>
    </w:p>
    <w:p w:rsidR="009E43CB" w:rsidRPr="001D28BB" w:rsidRDefault="009E43CB" w:rsidP="001D28BB">
      <w:pPr>
        <w:pStyle w:val="BodyText"/>
        <w:rPr>
          <w:sz w:val="22"/>
          <w:szCs w:val="22"/>
        </w:rPr>
      </w:pPr>
      <w:r>
        <w:rPr>
          <w:sz w:val="22"/>
          <w:szCs w:val="22"/>
        </w:rPr>
        <w:t xml:space="preserve">The SBUs shall be requested by stating the number of SBUs in the Binding Request by means of the Storage Request Form for </w:t>
      </w:r>
      <w:proofErr w:type="gramStart"/>
      <w:r>
        <w:rPr>
          <w:sz w:val="22"/>
          <w:szCs w:val="22"/>
        </w:rPr>
        <w:t>Contracting</w:t>
      </w:r>
      <w:proofErr w:type="gramEnd"/>
      <w:r>
        <w:rPr>
          <w:sz w:val="22"/>
          <w:szCs w:val="22"/>
        </w:rPr>
        <w:t xml:space="preserve"> (see SRFC in schedule 1 of this TCSW)</w:t>
      </w:r>
      <w:r w:rsidR="00884139">
        <w:rPr>
          <w:sz w:val="22"/>
          <w:szCs w:val="22"/>
        </w:rPr>
        <w:t>.</w:t>
      </w:r>
    </w:p>
    <w:p w:rsidR="00A171E8" w:rsidRPr="001D28BB" w:rsidRDefault="00884139" w:rsidP="001D28BB">
      <w:pPr>
        <w:pStyle w:val="BodyText"/>
        <w:rPr>
          <w:sz w:val="22"/>
          <w:szCs w:val="22"/>
        </w:rPr>
      </w:pPr>
      <w:r>
        <w:rPr>
          <w:sz w:val="22"/>
          <w:szCs w:val="22"/>
        </w:rPr>
        <w:t>Secondly, according to paragraph 5 of this TCSW,</w:t>
      </w:r>
      <w:r w:rsidDel="001852FA">
        <w:rPr>
          <w:sz w:val="22"/>
          <w:szCs w:val="22"/>
        </w:rPr>
        <w:t xml:space="preserve"> </w:t>
      </w:r>
      <w:r w:rsidR="001852FA">
        <w:rPr>
          <w:sz w:val="22"/>
          <w:szCs w:val="22"/>
        </w:rPr>
        <w:t xml:space="preserve">Storage Users can </w:t>
      </w:r>
      <w:r w:rsidR="009E43CB">
        <w:rPr>
          <w:sz w:val="22"/>
          <w:szCs w:val="22"/>
        </w:rPr>
        <w:t xml:space="preserve">also </w:t>
      </w:r>
      <w:r w:rsidR="001852FA">
        <w:rPr>
          <w:sz w:val="22"/>
          <w:szCs w:val="22"/>
        </w:rPr>
        <w:t xml:space="preserve">request </w:t>
      </w:r>
      <w:r w:rsidR="00A171E8">
        <w:rPr>
          <w:sz w:val="22"/>
          <w:szCs w:val="22"/>
        </w:rPr>
        <w:t>Additional Storage Services</w:t>
      </w:r>
      <w:r>
        <w:rPr>
          <w:sz w:val="22"/>
          <w:szCs w:val="22"/>
        </w:rPr>
        <w:t>.</w:t>
      </w:r>
      <w:r w:rsidR="001852FA">
        <w:rPr>
          <w:sz w:val="22"/>
          <w:szCs w:val="22"/>
        </w:rPr>
        <w:t xml:space="preserve"> </w:t>
      </w:r>
      <w:r>
        <w:rPr>
          <w:sz w:val="22"/>
          <w:szCs w:val="22"/>
        </w:rPr>
        <w:t>T</w:t>
      </w:r>
      <w:r w:rsidR="001852FA">
        <w:rPr>
          <w:sz w:val="22"/>
          <w:szCs w:val="22"/>
        </w:rPr>
        <w:t xml:space="preserve">he available Additional Storage Services </w:t>
      </w:r>
      <w:r w:rsidR="009E43CB">
        <w:rPr>
          <w:sz w:val="22"/>
          <w:szCs w:val="22"/>
        </w:rPr>
        <w:t>will be reduced with the respective allocated capacities of SBU</w:t>
      </w:r>
      <w:r>
        <w:rPr>
          <w:sz w:val="22"/>
          <w:szCs w:val="22"/>
        </w:rPr>
        <w:t>s</w:t>
      </w:r>
      <w:r w:rsidR="00A171E8">
        <w:rPr>
          <w:sz w:val="22"/>
          <w:szCs w:val="22"/>
        </w:rPr>
        <w:t>.</w:t>
      </w:r>
    </w:p>
    <w:p w:rsidR="00B26A11" w:rsidRPr="00005089" w:rsidRDefault="003232CE" w:rsidP="00C25B3D">
      <w:pPr>
        <w:pStyle w:val="Heading2"/>
        <w:ind w:left="0" w:firstLine="0"/>
        <w:rPr>
          <w:sz w:val="24"/>
        </w:rPr>
      </w:pPr>
      <w:bookmarkStart w:id="25" w:name="_Toc467577122"/>
      <w:r w:rsidRPr="00005089">
        <w:rPr>
          <w:sz w:val="24"/>
        </w:rPr>
        <w:t>Tariff</w:t>
      </w:r>
      <w:bookmarkEnd w:id="22"/>
      <w:r w:rsidR="00AE4E20" w:rsidRPr="00005089">
        <w:rPr>
          <w:sz w:val="24"/>
        </w:rPr>
        <w:t>(s)</w:t>
      </w:r>
      <w:bookmarkEnd w:id="25"/>
      <w:r w:rsidRPr="00005089">
        <w:rPr>
          <w:sz w:val="24"/>
        </w:rPr>
        <w:t xml:space="preserve"> </w:t>
      </w:r>
      <w:bookmarkEnd w:id="23"/>
      <w:bookmarkEnd w:id="24"/>
    </w:p>
    <w:p w:rsidR="00FD087B" w:rsidRPr="00005089" w:rsidRDefault="00357F3C" w:rsidP="00005089">
      <w:pPr>
        <w:pStyle w:val="BodyText"/>
        <w:rPr>
          <w:sz w:val="22"/>
          <w:szCs w:val="22"/>
        </w:rPr>
      </w:pPr>
      <w:r w:rsidRPr="00005089">
        <w:rPr>
          <w:sz w:val="22"/>
          <w:szCs w:val="22"/>
        </w:rPr>
        <w:t xml:space="preserve">The applicable tariffs to the Services offered through this Subscription Window are the </w:t>
      </w:r>
      <w:r w:rsidR="008F3FEC" w:rsidRPr="00005089">
        <w:rPr>
          <w:sz w:val="22"/>
          <w:szCs w:val="22"/>
          <w:lang w:val="en-US"/>
        </w:rPr>
        <w:t>Regulated Tariffs</w:t>
      </w:r>
      <w:r w:rsidRPr="00005089">
        <w:rPr>
          <w:sz w:val="22"/>
          <w:szCs w:val="22"/>
          <w:lang w:val="en-US"/>
        </w:rPr>
        <w:t xml:space="preserve"> as</w:t>
      </w:r>
      <w:r w:rsidR="008F3FEC" w:rsidRPr="00005089">
        <w:rPr>
          <w:sz w:val="22"/>
          <w:szCs w:val="22"/>
          <w:lang w:val="en-US"/>
        </w:rPr>
        <w:t xml:space="preserve"> published on the </w:t>
      </w:r>
      <w:r w:rsidR="005B043A" w:rsidRPr="00005089">
        <w:rPr>
          <w:sz w:val="22"/>
          <w:szCs w:val="22"/>
          <w:lang w:val="en-US"/>
        </w:rPr>
        <w:t>Storage</w:t>
      </w:r>
      <w:r w:rsidR="00877A8C" w:rsidRPr="00005089">
        <w:rPr>
          <w:sz w:val="22"/>
          <w:szCs w:val="22"/>
          <w:lang w:val="en-US"/>
        </w:rPr>
        <w:t xml:space="preserve"> </w:t>
      </w:r>
      <w:r w:rsidR="008F3FEC" w:rsidRPr="00005089">
        <w:rPr>
          <w:sz w:val="22"/>
          <w:szCs w:val="22"/>
          <w:lang w:val="en-US"/>
        </w:rPr>
        <w:t>Operator’s website:</w:t>
      </w:r>
    </w:p>
    <w:p w:rsidR="001A04E7" w:rsidRDefault="006D0F92" w:rsidP="00E66E9C">
      <w:pPr>
        <w:pStyle w:val="BodyText"/>
      </w:pPr>
      <w:hyperlink r:id="rId8" w:history="1">
        <w:r w:rsidR="00034ACA" w:rsidRPr="00034ACA">
          <w:rPr>
            <w:rStyle w:val="Hyperlink"/>
            <w:sz w:val="22"/>
            <w:szCs w:val="22"/>
          </w:rPr>
          <w:t>http://www.fluxys.com/belgium/en/Services/Storage/StorageTariffs/Conditions1</w:t>
        </w:r>
      </w:hyperlink>
    </w:p>
    <w:p w:rsidR="001D28BB" w:rsidRDefault="001D28BB" w:rsidP="00E66E9C">
      <w:pPr>
        <w:pStyle w:val="BodyText"/>
        <w:rPr>
          <w:b/>
          <w:kern w:val="32"/>
          <w:sz w:val="22"/>
          <w:szCs w:val="22"/>
          <w:lang w:eastAsia="nl-BE"/>
        </w:rPr>
      </w:pPr>
    </w:p>
    <w:p w:rsidR="00B26A11" w:rsidRPr="00005089" w:rsidRDefault="003232CE" w:rsidP="008E649F">
      <w:pPr>
        <w:pStyle w:val="Heading1"/>
      </w:pPr>
      <w:bookmarkStart w:id="26" w:name="_Toc467577123"/>
      <w:r w:rsidRPr="00005089">
        <w:t>Participating and submitting a Binding Request</w:t>
      </w:r>
      <w:bookmarkEnd w:id="26"/>
    </w:p>
    <w:p w:rsidR="00F92EDD" w:rsidRPr="00005089" w:rsidRDefault="003232CE" w:rsidP="00090EA7">
      <w:pPr>
        <w:pStyle w:val="BodyText"/>
        <w:rPr>
          <w:sz w:val="22"/>
          <w:szCs w:val="22"/>
        </w:rPr>
      </w:pPr>
      <w:r w:rsidRPr="00005089">
        <w:rPr>
          <w:sz w:val="22"/>
          <w:szCs w:val="22"/>
        </w:rPr>
        <w:t>For the avoidance of doubt, pursuant to the Code of Conduct, before becoming a Participant a party has to be a</w:t>
      </w:r>
      <w:r w:rsidR="00D758AA" w:rsidRPr="00005089">
        <w:rPr>
          <w:sz w:val="22"/>
          <w:szCs w:val="22"/>
        </w:rPr>
        <w:t xml:space="preserve"> Storage</w:t>
      </w:r>
      <w:r w:rsidRPr="00005089">
        <w:rPr>
          <w:sz w:val="22"/>
          <w:szCs w:val="22"/>
        </w:rPr>
        <w:t xml:space="preserve"> User by signing the </w:t>
      </w:r>
      <w:r w:rsidR="008F3FEC" w:rsidRPr="00005089">
        <w:rPr>
          <w:sz w:val="22"/>
          <w:szCs w:val="22"/>
        </w:rPr>
        <w:t>S</w:t>
      </w:r>
      <w:r w:rsidR="00D758AA" w:rsidRPr="00005089">
        <w:rPr>
          <w:sz w:val="22"/>
          <w:szCs w:val="22"/>
        </w:rPr>
        <w:t>S</w:t>
      </w:r>
      <w:r w:rsidRPr="00005089">
        <w:rPr>
          <w:sz w:val="22"/>
          <w:szCs w:val="22"/>
        </w:rPr>
        <w:t>A.</w:t>
      </w:r>
      <w:r w:rsidR="00D758AA" w:rsidRPr="00005089">
        <w:rPr>
          <w:sz w:val="22"/>
          <w:szCs w:val="22"/>
        </w:rPr>
        <w:t xml:space="preserve"> By submitting</w:t>
      </w:r>
      <w:r w:rsidRPr="00005089">
        <w:rPr>
          <w:sz w:val="22"/>
          <w:szCs w:val="22"/>
        </w:rPr>
        <w:t xml:space="preserve"> to </w:t>
      </w:r>
      <w:r w:rsidR="00D758AA" w:rsidRPr="00005089">
        <w:rPr>
          <w:sz w:val="22"/>
          <w:szCs w:val="22"/>
        </w:rPr>
        <w:t>Storage</w:t>
      </w:r>
      <w:r w:rsidR="006422E0" w:rsidRPr="00005089">
        <w:rPr>
          <w:sz w:val="22"/>
          <w:szCs w:val="22"/>
        </w:rPr>
        <w:t xml:space="preserve"> Operator</w:t>
      </w:r>
      <w:r w:rsidRPr="00005089">
        <w:rPr>
          <w:sz w:val="22"/>
          <w:szCs w:val="22"/>
        </w:rPr>
        <w:t xml:space="preserve"> a duly completed and signed Binding Request</w:t>
      </w:r>
      <w:r w:rsidR="00A4706F">
        <w:rPr>
          <w:sz w:val="22"/>
          <w:szCs w:val="22"/>
        </w:rPr>
        <w:t>,</w:t>
      </w:r>
      <w:r w:rsidRPr="00005089">
        <w:rPr>
          <w:sz w:val="22"/>
          <w:szCs w:val="22"/>
        </w:rPr>
        <w:t xml:space="preserve"> by means of the Service Request Form for Contr</w:t>
      </w:r>
      <w:r w:rsidR="00877A8C" w:rsidRPr="00005089">
        <w:rPr>
          <w:sz w:val="22"/>
          <w:szCs w:val="22"/>
        </w:rPr>
        <w:t>act</w:t>
      </w:r>
      <w:r w:rsidRPr="00005089">
        <w:rPr>
          <w:sz w:val="22"/>
          <w:szCs w:val="22"/>
        </w:rPr>
        <w:t>ing (SRFC)</w:t>
      </w:r>
      <w:r w:rsidR="00812003" w:rsidRPr="00005089">
        <w:rPr>
          <w:sz w:val="22"/>
          <w:szCs w:val="22"/>
        </w:rPr>
        <w:t xml:space="preserve"> </w:t>
      </w:r>
      <w:r w:rsidR="00A4706F">
        <w:rPr>
          <w:sz w:val="22"/>
          <w:szCs w:val="22"/>
        </w:rPr>
        <w:t xml:space="preserve">attached in schedule 1 to </w:t>
      </w:r>
      <w:r w:rsidR="00812003" w:rsidRPr="00005089">
        <w:rPr>
          <w:sz w:val="22"/>
          <w:szCs w:val="22"/>
        </w:rPr>
        <w:t xml:space="preserve">this </w:t>
      </w:r>
      <w:r w:rsidR="00D758AA" w:rsidRPr="00005089">
        <w:rPr>
          <w:sz w:val="22"/>
          <w:szCs w:val="22"/>
        </w:rPr>
        <w:t xml:space="preserve">Subscription Window, Storage User becomes a </w:t>
      </w:r>
      <w:r w:rsidR="0059765F">
        <w:rPr>
          <w:sz w:val="22"/>
          <w:szCs w:val="22"/>
        </w:rPr>
        <w:t>P</w:t>
      </w:r>
      <w:r w:rsidR="00D758AA" w:rsidRPr="00005089">
        <w:rPr>
          <w:sz w:val="22"/>
          <w:szCs w:val="22"/>
        </w:rPr>
        <w:t xml:space="preserve">articipant. </w:t>
      </w:r>
    </w:p>
    <w:p w:rsidR="00427039" w:rsidRDefault="003232CE" w:rsidP="00090EA7">
      <w:pPr>
        <w:pStyle w:val="BodyText"/>
        <w:rPr>
          <w:sz w:val="22"/>
        </w:rPr>
      </w:pPr>
      <w:r w:rsidRPr="00005089">
        <w:rPr>
          <w:sz w:val="22"/>
        </w:rPr>
        <w:t xml:space="preserve">The Binding Request shall be sent to the </w:t>
      </w:r>
      <w:r w:rsidR="005B043A" w:rsidRPr="00005089">
        <w:rPr>
          <w:sz w:val="22"/>
        </w:rPr>
        <w:t>Storage</w:t>
      </w:r>
      <w:r w:rsidR="006422E0" w:rsidRPr="00005089">
        <w:rPr>
          <w:sz w:val="22"/>
        </w:rPr>
        <w:t xml:space="preserve"> Operator</w:t>
      </w:r>
      <w:r w:rsidRPr="00005089">
        <w:rPr>
          <w:sz w:val="22"/>
        </w:rPr>
        <w:t xml:space="preserve"> </w:t>
      </w:r>
      <w:r w:rsidR="00C25B3D" w:rsidRPr="00005089">
        <w:rPr>
          <w:sz w:val="22"/>
        </w:rPr>
        <w:t>either by</w:t>
      </w:r>
      <w:r w:rsidRPr="00005089">
        <w:rPr>
          <w:sz w:val="22"/>
        </w:rPr>
        <w:t xml:space="preserve"> registered mail with acknowledgement of receipt or (by express courier service that provides proof of delivery</w:t>
      </w:r>
      <w:r w:rsidR="00427039">
        <w:rPr>
          <w:sz w:val="22"/>
        </w:rPr>
        <w:t xml:space="preserve"> to:</w:t>
      </w:r>
    </w:p>
    <w:p w:rsidR="00427039" w:rsidRPr="00A4706F" w:rsidRDefault="00006031" w:rsidP="00427039">
      <w:pPr>
        <w:rPr>
          <w:i/>
          <w:sz w:val="22"/>
          <w:lang w:val="en-US"/>
        </w:rPr>
      </w:pPr>
      <w:r w:rsidRPr="00006031">
        <w:rPr>
          <w:i/>
          <w:sz w:val="22"/>
          <w:lang w:val="en-US"/>
        </w:rPr>
        <w:t>Mrs. Huberte Bettonville</w:t>
      </w:r>
    </w:p>
    <w:p w:rsidR="00427039" w:rsidRPr="00A4706F" w:rsidRDefault="00006031" w:rsidP="00427039">
      <w:pPr>
        <w:rPr>
          <w:i/>
          <w:sz w:val="22"/>
          <w:lang w:val="en-US"/>
        </w:rPr>
      </w:pPr>
      <w:r w:rsidRPr="00006031">
        <w:rPr>
          <w:i/>
          <w:sz w:val="22"/>
          <w:lang w:val="en-US"/>
        </w:rPr>
        <w:t xml:space="preserve">Fluxys Belgium SA </w:t>
      </w:r>
    </w:p>
    <w:p w:rsidR="00427039" w:rsidRPr="00A4706F" w:rsidRDefault="00006031" w:rsidP="00427039">
      <w:pPr>
        <w:rPr>
          <w:i/>
          <w:sz w:val="22"/>
          <w:lang w:val="en-US"/>
        </w:rPr>
      </w:pPr>
      <w:proofErr w:type="spellStart"/>
      <w:r w:rsidRPr="00006031">
        <w:rPr>
          <w:i/>
          <w:sz w:val="22"/>
          <w:lang w:val="en-US"/>
        </w:rPr>
        <w:t>Kunstlaan</w:t>
      </w:r>
      <w:proofErr w:type="spellEnd"/>
      <w:r w:rsidRPr="00006031">
        <w:rPr>
          <w:i/>
          <w:sz w:val="22"/>
          <w:lang w:val="en-US"/>
        </w:rPr>
        <w:t xml:space="preserve"> 31</w:t>
      </w:r>
    </w:p>
    <w:p w:rsidR="00427039" w:rsidRPr="00A4706F" w:rsidRDefault="00006031" w:rsidP="00427039">
      <w:pPr>
        <w:rPr>
          <w:i/>
          <w:sz w:val="22"/>
          <w:lang w:val="en-US"/>
        </w:rPr>
      </w:pPr>
      <w:r w:rsidRPr="00006031">
        <w:rPr>
          <w:i/>
          <w:sz w:val="22"/>
          <w:lang w:val="en-US"/>
        </w:rPr>
        <w:t>1040 Brussels, Belgium</w:t>
      </w:r>
    </w:p>
    <w:p w:rsidR="00D371F9" w:rsidRPr="00005089" w:rsidRDefault="00427039" w:rsidP="00D371F9">
      <w:pPr>
        <w:pStyle w:val="BodyText"/>
        <w:rPr>
          <w:sz w:val="22"/>
        </w:rPr>
      </w:pPr>
      <w:r>
        <w:rPr>
          <w:sz w:val="22"/>
        </w:rPr>
        <w:br/>
      </w:r>
      <w:r w:rsidR="00D371F9" w:rsidRPr="00005089">
        <w:rPr>
          <w:sz w:val="22"/>
        </w:rPr>
        <w:t>The Binding Request must be received no later than on the Closing Date of this Subscription Window</w:t>
      </w:r>
      <w:r w:rsidR="00A4706F">
        <w:rPr>
          <w:sz w:val="22"/>
        </w:rPr>
        <w:t>.</w:t>
      </w:r>
    </w:p>
    <w:p w:rsidR="001D28BB" w:rsidRDefault="001D28BB">
      <w:pPr>
        <w:rPr>
          <w:sz w:val="22"/>
          <w:lang w:val="en-US"/>
        </w:rPr>
      </w:pPr>
      <w:r>
        <w:rPr>
          <w:sz w:val="22"/>
          <w:lang w:val="en-US"/>
        </w:rPr>
        <w:br w:type="page"/>
      </w:r>
    </w:p>
    <w:p w:rsidR="00427039" w:rsidRDefault="00427039" w:rsidP="00427039">
      <w:pPr>
        <w:rPr>
          <w:sz w:val="22"/>
          <w:lang w:val="en-US"/>
        </w:rPr>
      </w:pPr>
      <w:r w:rsidRPr="00427039">
        <w:rPr>
          <w:sz w:val="22"/>
          <w:lang w:val="en-US"/>
        </w:rPr>
        <w:t>Other inform</w:t>
      </w:r>
      <w:r>
        <w:rPr>
          <w:sz w:val="22"/>
          <w:lang w:val="en-US"/>
        </w:rPr>
        <w:t xml:space="preserve">ation or notices can </w:t>
      </w:r>
      <w:r w:rsidR="008E649F">
        <w:rPr>
          <w:sz w:val="22"/>
          <w:lang w:val="en-US"/>
        </w:rPr>
        <w:t xml:space="preserve">also </w:t>
      </w:r>
      <w:r>
        <w:rPr>
          <w:sz w:val="22"/>
          <w:lang w:val="en-US"/>
        </w:rPr>
        <w:t xml:space="preserve">be sent per </w:t>
      </w:r>
      <w:r w:rsidR="008E649F">
        <w:rPr>
          <w:sz w:val="22"/>
          <w:lang w:val="en-US"/>
        </w:rPr>
        <w:t>e</w:t>
      </w:r>
      <w:r>
        <w:rPr>
          <w:sz w:val="22"/>
          <w:lang w:val="en-US"/>
        </w:rPr>
        <w:t xml:space="preserve">-mail or </w:t>
      </w:r>
      <w:r w:rsidR="008E649F">
        <w:rPr>
          <w:sz w:val="22"/>
          <w:lang w:val="en-US"/>
        </w:rPr>
        <w:t xml:space="preserve">fax </w:t>
      </w:r>
      <w:r>
        <w:rPr>
          <w:sz w:val="22"/>
          <w:lang w:val="en-US"/>
        </w:rPr>
        <w:t>to:</w:t>
      </w:r>
      <w:r>
        <w:rPr>
          <w:sz w:val="22"/>
          <w:lang w:val="en-US"/>
        </w:rPr>
        <w:br/>
      </w:r>
      <w:r w:rsidRPr="00427039">
        <w:rPr>
          <w:sz w:val="22"/>
          <w:lang w:val="en-US"/>
        </w:rPr>
        <w:t xml:space="preserve"> </w:t>
      </w:r>
    </w:p>
    <w:p w:rsidR="00427039" w:rsidRPr="00A4706F" w:rsidRDefault="00006031" w:rsidP="00427039">
      <w:pPr>
        <w:rPr>
          <w:i/>
          <w:sz w:val="22"/>
          <w:lang w:val="en-US"/>
        </w:rPr>
      </w:pPr>
      <w:r w:rsidRPr="00006031">
        <w:rPr>
          <w:i/>
          <w:sz w:val="22"/>
          <w:lang w:val="en-US"/>
        </w:rPr>
        <w:t>Fax No.: +32 2 282 02 50</w:t>
      </w:r>
    </w:p>
    <w:p w:rsidR="00F8094C" w:rsidRPr="00226E9E" w:rsidRDefault="00006031" w:rsidP="00090EA7">
      <w:pPr>
        <w:pStyle w:val="BodyText"/>
        <w:rPr>
          <w:i/>
          <w:sz w:val="20"/>
          <w:lang w:val="en-US"/>
        </w:rPr>
      </w:pPr>
      <w:r w:rsidRPr="00226E9E">
        <w:rPr>
          <w:rFonts w:cstheme="minorHAnsi"/>
          <w:i/>
          <w:sz w:val="22"/>
          <w:lang w:val="en-US"/>
        </w:rPr>
        <w:t>E-mail:</w:t>
      </w:r>
      <w:r w:rsidRPr="00226E9E">
        <w:rPr>
          <w:rFonts w:cstheme="minorHAnsi"/>
          <w:i/>
          <w:sz w:val="18"/>
          <w:szCs w:val="22"/>
          <w:lang w:val="en-US"/>
        </w:rPr>
        <w:t xml:space="preserve"> </w:t>
      </w:r>
      <w:hyperlink r:id="rId9" w:history="1">
        <w:r w:rsidRPr="00226E9E">
          <w:rPr>
            <w:rStyle w:val="Hyperlink"/>
            <w:i/>
            <w:sz w:val="22"/>
            <w:lang w:val="en-US"/>
          </w:rPr>
          <w:t>info.storage@fluxys.com</w:t>
        </w:r>
      </w:hyperlink>
    </w:p>
    <w:p w:rsidR="008E649F" w:rsidRPr="00226E9E" w:rsidRDefault="008E649F" w:rsidP="008E649F">
      <w:pPr>
        <w:autoSpaceDE w:val="0"/>
        <w:autoSpaceDN w:val="0"/>
        <w:adjustRightInd w:val="0"/>
        <w:jc w:val="both"/>
        <w:rPr>
          <w:color w:val="000000"/>
          <w:sz w:val="22"/>
          <w:szCs w:val="22"/>
          <w:lang w:val="en-US"/>
        </w:rPr>
      </w:pPr>
      <w:r w:rsidRPr="00226E9E">
        <w:rPr>
          <w:color w:val="000000"/>
          <w:sz w:val="22"/>
          <w:szCs w:val="22"/>
          <w:lang w:val="en-US"/>
        </w:rPr>
        <w:t>Any notice pursuant to this article, shall be deemed effective as of the following points in time:</w:t>
      </w:r>
    </w:p>
    <w:p w:rsidR="008E649F" w:rsidRPr="00226E9E" w:rsidRDefault="008E649F" w:rsidP="008E649F">
      <w:pPr>
        <w:pStyle w:val="ListParagraph"/>
        <w:numPr>
          <w:ilvl w:val="0"/>
          <w:numId w:val="5"/>
        </w:numPr>
        <w:autoSpaceDE w:val="0"/>
        <w:autoSpaceDN w:val="0"/>
        <w:adjustRightInd w:val="0"/>
        <w:ind w:left="720"/>
        <w:jc w:val="both"/>
        <w:rPr>
          <w:color w:val="000000"/>
          <w:sz w:val="22"/>
          <w:szCs w:val="22"/>
          <w:lang w:val="en-US"/>
        </w:rPr>
      </w:pPr>
      <w:r w:rsidRPr="00226E9E">
        <w:rPr>
          <w:color w:val="000000"/>
          <w:sz w:val="22"/>
          <w:szCs w:val="22"/>
          <w:lang w:val="en-US"/>
        </w:rPr>
        <w:t xml:space="preserve">if sent by registered mail, on the date on which such letter is delivered or a first delivery attempt is made; </w:t>
      </w:r>
    </w:p>
    <w:p w:rsidR="008E649F" w:rsidRPr="00226E9E" w:rsidRDefault="008E649F" w:rsidP="008E649F">
      <w:pPr>
        <w:pStyle w:val="ListParagraph"/>
        <w:numPr>
          <w:ilvl w:val="0"/>
          <w:numId w:val="5"/>
        </w:numPr>
        <w:autoSpaceDE w:val="0"/>
        <w:autoSpaceDN w:val="0"/>
        <w:adjustRightInd w:val="0"/>
        <w:ind w:left="720"/>
        <w:jc w:val="both"/>
        <w:rPr>
          <w:color w:val="000000"/>
          <w:sz w:val="22"/>
          <w:szCs w:val="22"/>
          <w:lang w:val="en-US"/>
        </w:rPr>
      </w:pPr>
      <w:r w:rsidRPr="00226E9E">
        <w:rPr>
          <w:color w:val="000000"/>
          <w:sz w:val="22"/>
          <w:szCs w:val="22"/>
          <w:lang w:val="en-US"/>
        </w:rPr>
        <w:t>if sent by (express) courier, on the date on which it is delivered;</w:t>
      </w:r>
    </w:p>
    <w:p w:rsidR="008E649F" w:rsidRPr="00226E9E" w:rsidRDefault="008E649F" w:rsidP="008E649F">
      <w:pPr>
        <w:pStyle w:val="ListParagraph"/>
        <w:numPr>
          <w:ilvl w:val="0"/>
          <w:numId w:val="5"/>
        </w:numPr>
        <w:autoSpaceDE w:val="0"/>
        <w:autoSpaceDN w:val="0"/>
        <w:adjustRightInd w:val="0"/>
        <w:ind w:left="720"/>
        <w:jc w:val="both"/>
        <w:rPr>
          <w:color w:val="000000"/>
          <w:sz w:val="22"/>
          <w:szCs w:val="22"/>
          <w:lang w:val="en-US"/>
        </w:rPr>
      </w:pPr>
      <w:r w:rsidRPr="00226E9E">
        <w:rPr>
          <w:color w:val="000000"/>
          <w:sz w:val="22"/>
          <w:szCs w:val="22"/>
          <w:lang w:val="en-US"/>
        </w:rPr>
        <w:t>if sent by fax, on the date on which transmission is received in legible form (it being understood that a transmission report generated by the sender’s facsimile machine shall not constitute conclusive evidence of such receipt);</w:t>
      </w:r>
    </w:p>
    <w:p w:rsidR="008E649F" w:rsidRPr="00226E9E" w:rsidRDefault="008E649F" w:rsidP="008E649F">
      <w:pPr>
        <w:pStyle w:val="ListParagraph"/>
        <w:numPr>
          <w:ilvl w:val="0"/>
          <w:numId w:val="5"/>
        </w:numPr>
        <w:autoSpaceDE w:val="0"/>
        <w:autoSpaceDN w:val="0"/>
        <w:adjustRightInd w:val="0"/>
        <w:ind w:left="720"/>
        <w:jc w:val="both"/>
        <w:rPr>
          <w:color w:val="000000"/>
          <w:sz w:val="22"/>
          <w:szCs w:val="22"/>
          <w:lang w:val="en-US"/>
        </w:rPr>
      </w:pPr>
      <w:proofErr w:type="gramStart"/>
      <w:r w:rsidRPr="00226E9E">
        <w:rPr>
          <w:color w:val="000000"/>
          <w:sz w:val="22"/>
          <w:szCs w:val="22"/>
          <w:lang w:val="en-US"/>
        </w:rPr>
        <w:t>if</w:t>
      </w:r>
      <w:proofErr w:type="gramEnd"/>
      <w:r w:rsidRPr="00226E9E">
        <w:rPr>
          <w:color w:val="000000"/>
          <w:sz w:val="22"/>
          <w:szCs w:val="22"/>
          <w:lang w:val="en-US"/>
        </w:rPr>
        <w:t xml:space="preserve"> sent by e-mail, on the date that such e-mail is delivered</w:t>
      </w:r>
      <w:r w:rsidR="0059765F">
        <w:rPr>
          <w:color w:val="000000"/>
          <w:sz w:val="22"/>
          <w:szCs w:val="22"/>
          <w:lang w:val="en-US"/>
        </w:rPr>
        <w:t>.</w:t>
      </w:r>
    </w:p>
    <w:p w:rsidR="001A04E7" w:rsidRDefault="001A04E7" w:rsidP="00226E9E">
      <w:pPr>
        <w:pStyle w:val="Heading2"/>
        <w:numPr>
          <w:ilvl w:val="0"/>
          <w:numId w:val="0"/>
        </w:numPr>
        <w:spacing w:before="120"/>
        <w:rPr>
          <w:sz w:val="24"/>
        </w:rPr>
      </w:pPr>
    </w:p>
    <w:p w:rsidR="00B26A11" w:rsidRPr="00005089" w:rsidRDefault="003232CE" w:rsidP="00005089">
      <w:pPr>
        <w:pStyle w:val="Heading2"/>
        <w:ind w:left="0" w:firstLine="0"/>
        <w:rPr>
          <w:sz w:val="24"/>
        </w:rPr>
      </w:pPr>
      <w:bookmarkStart w:id="27" w:name="_Toc467577124"/>
      <w:r w:rsidRPr="00005089">
        <w:rPr>
          <w:sz w:val="24"/>
        </w:rPr>
        <w:t>Evaluation of the Binding Request</w:t>
      </w:r>
      <w:bookmarkEnd w:id="27"/>
    </w:p>
    <w:p w:rsidR="00044405" w:rsidRPr="00005089" w:rsidRDefault="00A41E3B" w:rsidP="00481B80">
      <w:pPr>
        <w:pStyle w:val="BodyText"/>
        <w:spacing w:before="120" w:after="120"/>
        <w:rPr>
          <w:sz w:val="22"/>
          <w:szCs w:val="22"/>
          <w:lang w:val="en-US"/>
        </w:rPr>
      </w:pPr>
      <w:r w:rsidRPr="00005089">
        <w:rPr>
          <w:sz w:val="22"/>
          <w:lang w:val="en-US"/>
        </w:rPr>
        <w:t xml:space="preserve">The </w:t>
      </w:r>
      <w:r w:rsidR="005B043A" w:rsidRPr="00005089">
        <w:rPr>
          <w:sz w:val="22"/>
          <w:lang w:val="en-US"/>
        </w:rPr>
        <w:t>Storage</w:t>
      </w:r>
      <w:r w:rsidR="006422E0" w:rsidRPr="00005089">
        <w:rPr>
          <w:sz w:val="22"/>
          <w:lang w:val="en-US"/>
        </w:rPr>
        <w:t xml:space="preserve"> Operator</w:t>
      </w:r>
      <w:r w:rsidR="003232CE" w:rsidRPr="00005089">
        <w:rPr>
          <w:sz w:val="22"/>
          <w:lang w:val="en-US"/>
        </w:rPr>
        <w:t xml:space="preserve"> s</w:t>
      </w:r>
      <w:r w:rsidR="003232CE" w:rsidRPr="00005089">
        <w:rPr>
          <w:sz w:val="22"/>
        </w:rPr>
        <w:t xml:space="preserve">hall evaluate if the </w:t>
      </w:r>
      <w:r w:rsidR="008B2A10">
        <w:rPr>
          <w:sz w:val="22"/>
        </w:rPr>
        <w:t>Binding Request</w:t>
      </w:r>
      <w:r w:rsidR="008B2A10" w:rsidRPr="00005089">
        <w:rPr>
          <w:sz w:val="22"/>
        </w:rPr>
        <w:t xml:space="preserve"> </w:t>
      </w:r>
      <w:r w:rsidR="003232CE" w:rsidRPr="00005089">
        <w:rPr>
          <w:sz w:val="22"/>
        </w:rPr>
        <w:t xml:space="preserve">of the Participant is in accordance with the rules as set </w:t>
      </w:r>
      <w:r w:rsidR="003232CE" w:rsidRPr="009B57AB">
        <w:rPr>
          <w:sz w:val="22"/>
        </w:rPr>
        <w:t xml:space="preserve">out in </w:t>
      </w:r>
      <w:r w:rsidR="00481B80">
        <w:rPr>
          <w:sz w:val="22"/>
        </w:rPr>
        <w:t>this TCSW</w:t>
      </w:r>
      <w:r w:rsidR="008F7B3E">
        <w:rPr>
          <w:sz w:val="22"/>
        </w:rPr>
        <w:t>.</w:t>
      </w:r>
      <w:r w:rsidR="00481B80">
        <w:rPr>
          <w:sz w:val="22"/>
        </w:rPr>
        <w:t xml:space="preserve"> Storage Operator </w:t>
      </w:r>
      <w:r w:rsidR="00481B80">
        <w:rPr>
          <w:sz w:val="22"/>
          <w:szCs w:val="22"/>
          <w:lang w:val="en-US"/>
        </w:rPr>
        <w:t xml:space="preserve">has the right to </w:t>
      </w:r>
      <w:r w:rsidR="003232CE" w:rsidRPr="00005089">
        <w:rPr>
          <w:sz w:val="22"/>
          <w:szCs w:val="22"/>
          <w:lang w:val="en-US"/>
        </w:rPr>
        <w:t>require an adapted SRFC</w:t>
      </w:r>
      <w:r w:rsidR="00365936" w:rsidRPr="00005089">
        <w:rPr>
          <w:sz w:val="22"/>
          <w:szCs w:val="22"/>
          <w:lang w:val="en-US"/>
        </w:rPr>
        <w:t xml:space="preserve"> from the Participant,</w:t>
      </w:r>
      <w:r w:rsidR="002B6B8F" w:rsidRPr="00005089">
        <w:rPr>
          <w:sz w:val="22"/>
          <w:szCs w:val="22"/>
          <w:lang w:val="en-US"/>
        </w:rPr>
        <w:t xml:space="preserve"> </w:t>
      </w:r>
      <w:r w:rsidR="003232CE" w:rsidRPr="00005089">
        <w:rPr>
          <w:sz w:val="22"/>
          <w:szCs w:val="22"/>
          <w:lang w:val="en-US"/>
        </w:rPr>
        <w:t>replacing the previous SRFC in case of missing information</w:t>
      </w:r>
      <w:r w:rsidRPr="00005089">
        <w:rPr>
          <w:sz w:val="22"/>
          <w:szCs w:val="22"/>
          <w:lang w:val="en-US"/>
        </w:rPr>
        <w:t>.</w:t>
      </w:r>
      <w:r w:rsidR="003232CE" w:rsidRPr="00005089">
        <w:rPr>
          <w:sz w:val="22"/>
          <w:szCs w:val="22"/>
          <w:lang w:val="en-US"/>
        </w:rPr>
        <w:t xml:space="preserve"> </w:t>
      </w:r>
    </w:p>
    <w:p w:rsidR="00476021" w:rsidRDefault="003232CE" w:rsidP="00005089">
      <w:pPr>
        <w:pStyle w:val="BodyText"/>
        <w:rPr>
          <w:sz w:val="22"/>
        </w:rPr>
      </w:pPr>
      <w:r w:rsidRPr="00005089">
        <w:rPr>
          <w:sz w:val="22"/>
        </w:rPr>
        <w:t xml:space="preserve">The </w:t>
      </w:r>
      <w:r w:rsidR="005B043A" w:rsidRPr="00005089">
        <w:rPr>
          <w:sz w:val="22"/>
        </w:rPr>
        <w:t>Storage</w:t>
      </w:r>
      <w:r w:rsidR="006422E0" w:rsidRPr="00005089">
        <w:rPr>
          <w:sz w:val="22"/>
        </w:rPr>
        <w:t xml:space="preserve"> Operator</w:t>
      </w:r>
      <w:r w:rsidRPr="00005089">
        <w:rPr>
          <w:sz w:val="22"/>
        </w:rPr>
        <w:t xml:space="preserve"> shall in no way be liable for any damages of whatsoever nature in the event </w:t>
      </w:r>
      <w:r w:rsidR="00A41E3B" w:rsidRPr="00005089">
        <w:rPr>
          <w:sz w:val="22"/>
        </w:rPr>
        <w:t xml:space="preserve">the </w:t>
      </w:r>
      <w:r w:rsidR="005B043A" w:rsidRPr="00005089">
        <w:rPr>
          <w:sz w:val="22"/>
        </w:rPr>
        <w:t>Storage</w:t>
      </w:r>
      <w:r w:rsidR="006422E0" w:rsidRPr="00005089">
        <w:rPr>
          <w:sz w:val="22"/>
        </w:rPr>
        <w:t xml:space="preserve"> Operator</w:t>
      </w:r>
      <w:r w:rsidRPr="00005089">
        <w:rPr>
          <w:sz w:val="22"/>
        </w:rPr>
        <w:t xml:space="preserve"> does not acc</w:t>
      </w:r>
      <w:r w:rsidR="00CE3ED6" w:rsidRPr="00005089">
        <w:rPr>
          <w:sz w:val="22"/>
        </w:rPr>
        <w:t xml:space="preserve">ept the Binding Request of the </w:t>
      </w:r>
      <w:r w:rsidR="005B043A" w:rsidRPr="00005089">
        <w:rPr>
          <w:sz w:val="22"/>
        </w:rPr>
        <w:t>Storage</w:t>
      </w:r>
      <w:r w:rsidRPr="00005089">
        <w:rPr>
          <w:sz w:val="22"/>
        </w:rPr>
        <w:t xml:space="preserve"> User as a result of an incomplete SRFC.</w:t>
      </w:r>
    </w:p>
    <w:p w:rsidR="001D28BB" w:rsidRPr="00005089" w:rsidRDefault="001D28BB" w:rsidP="00005089">
      <w:pPr>
        <w:pStyle w:val="BodyText"/>
        <w:rPr>
          <w:sz w:val="22"/>
        </w:rPr>
      </w:pPr>
    </w:p>
    <w:p w:rsidR="00B26A11" w:rsidRPr="00005089" w:rsidRDefault="003232CE" w:rsidP="001D28BB">
      <w:pPr>
        <w:pStyle w:val="Heading1"/>
        <w:spacing w:after="0"/>
      </w:pPr>
      <w:bookmarkStart w:id="28" w:name="_Toc351455450"/>
      <w:bookmarkStart w:id="29" w:name="_Toc467577125"/>
      <w:bookmarkEnd w:id="28"/>
      <w:r w:rsidRPr="00005089">
        <w:t xml:space="preserve">Allocation </w:t>
      </w:r>
      <w:r w:rsidR="0091301A" w:rsidRPr="00005089">
        <w:t>Process</w:t>
      </w:r>
      <w:bookmarkEnd w:id="29"/>
    </w:p>
    <w:p w:rsidR="00B26A11" w:rsidRPr="00005089" w:rsidRDefault="003232CE" w:rsidP="00C25B3D">
      <w:pPr>
        <w:pStyle w:val="Heading2"/>
        <w:ind w:left="0" w:hanging="9"/>
        <w:rPr>
          <w:sz w:val="24"/>
        </w:rPr>
      </w:pPr>
      <w:bookmarkStart w:id="30" w:name="_Ref351135285"/>
      <w:bookmarkStart w:id="31" w:name="_Toc467577126"/>
      <w:r w:rsidRPr="00005089">
        <w:rPr>
          <w:sz w:val="24"/>
        </w:rPr>
        <w:t>Allocation Rules</w:t>
      </w:r>
      <w:bookmarkEnd w:id="30"/>
      <w:bookmarkEnd w:id="31"/>
    </w:p>
    <w:p w:rsidR="001D2A42" w:rsidRPr="00005089" w:rsidRDefault="009917B6" w:rsidP="00C25B3D">
      <w:pPr>
        <w:pStyle w:val="BodyText"/>
        <w:spacing w:before="120" w:after="120"/>
        <w:rPr>
          <w:sz w:val="22"/>
        </w:rPr>
      </w:pPr>
      <w:r w:rsidRPr="00005089">
        <w:rPr>
          <w:sz w:val="22"/>
        </w:rPr>
        <w:t xml:space="preserve">The available Services under this Subscription Window between the Participants shall be allocated </w:t>
      </w:r>
      <w:r w:rsidR="008B2A10">
        <w:rPr>
          <w:sz w:val="22"/>
        </w:rPr>
        <w:t>i</w:t>
      </w:r>
      <w:r w:rsidR="008B2A10" w:rsidRPr="00481B80">
        <w:rPr>
          <w:sz w:val="22"/>
        </w:rPr>
        <w:t>n</w:t>
      </w:r>
      <w:r w:rsidR="008B2A10" w:rsidRPr="00005089">
        <w:rPr>
          <w:sz w:val="22"/>
        </w:rPr>
        <w:t xml:space="preserve"> </w:t>
      </w:r>
      <w:r w:rsidR="005B043A" w:rsidRPr="00005089">
        <w:rPr>
          <w:sz w:val="22"/>
        </w:rPr>
        <w:t>following order</w:t>
      </w:r>
      <w:r w:rsidR="008B2A10">
        <w:rPr>
          <w:sz w:val="22"/>
        </w:rPr>
        <w:t>:</w:t>
      </w:r>
    </w:p>
    <w:p w:rsidR="005B043A" w:rsidRPr="00C25B3D" w:rsidRDefault="005B043A" w:rsidP="00C25B3D">
      <w:pPr>
        <w:pStyle w:val="ListParagraph"/>
        <w:numPr>
          <w:ilvl w:val="0"/>
          <w:numId w:val="33"/>
        </w:numPr>
        <w:spacing w:before="120" w:after="120"/>
        <w:rPr>
          <w:sz w:val="22"/>
          <w:szCs w:val="22"/>
          <w:lang w:val="en-US"/>
        </w:rPr>
      </w:pPr>
      <w:r w:rsidRPr="00C25B3D">
        <w:rPr>
          <w:sz w:val="22"/>
          <w:szCs w:val="22"/>
          <w:lang w:val="en-US"/>
        </w:rPr>
        <w:t>First the SBU will allocated pro rata the requested amount with priority to the longest period</w:t>
      </w:r>
      <w:r w:rsidR="008B2A10">
        <w:rPr>
          <w:sz w:val="22"/>
          <w:szCs w:val="22"/>
          <w:lang w:val="en-US"/>
        </w:rPr>
        <w:t xml:space="preserve"> </w:t>
      </w:r>
      <w:r w:rsidR="00006031" w:rsidRPr="00006031">
        <w:rPr>
          <w:sz w:val="22"/>
          <w:lang w:val="en-US"/>
        </w:rPr>
        <w:t>as described in section 2.2 attachment C2 of the ACS</w:t>
      </w:r>
      <w:r w:rsidR="008B2A10">
        <w:rPr>
          <w:sz w:val="22"/>
          <w:szCs w:val="22"/>
          <w:lang w:val="en-US"/>
        </w:rPr>
        <w:t>;</w:t>
      </w:r>
    </w:p>
    <w:p w:rsidR="001A04E7" w:rsidRDefault="008B2A10">
      <w:pPr>
        <w:pStyle w:val="ListParagraph"/>
        <w:numPr>
          <w:ilvl w:val="0"/>
          <w:numId w:val="33"/>
        </w:numPr>
        <w:spacing w:before="120" w:after="120"/>
        <w:jc w:val="both"/>
        <w:rPr>
          <w:sz w:val="22"/>
          <w:szCs w:val="22"/>
          <w:lang w:val="en-US"/>
        </w:rPr>
      </w:pPr>
      <w:r>
        <w:rPr>
          <w:sz w:val="22"/>
          <w:szCs w:val="22"/>
          <w:lang w:val="en-US"/>
        </w:rPr>
        <w:t xml:space="preserve">Secondly, </w:t>
      </w:r>
      <w:r w:rsidR="00006031" w:rsidRPr="00006031">
        <w:rPr>
          <w:sz w:val="22"/>
          <w:szCs w:val="22"/>
          <w:lang w:val="en-US"/>
        </w:rPr>
        <w:t>based upon the remaining amount after allocation of the SBUs,</w:t>
      </w:r>
      <w:r>
        <w:rPr>
          <w:sz w:val="22"/>
          <w:szCs w:val="22"/>
          <w:lang w:val="en-US"/>
        </w:rPr>
        <w:t xml:space="preserve"> </w:t>
      </w:r>
      <w:r w:rsidR="005B043A" w:rsidRPr="00C25B3D">
        <w:rPr>
          <w:sz w:val="22"/>
          <w:szCs w:val="22"/>
          <w:lang w:val="en-US"/>
        </w:rPr>
        <w:t xml:space="preserve">the combined </w:t>
      </w:r>
      <w:r>
        <w:rPr>
          <w:sz w:val="22"/>
          <w:szCs w:val="22"/>
          <w:lang w:val="en-US"/>
        </w:rPr>
        <w:t>A</w:t>
      </w:r>
      <w:r w:rsidRPr="00C25B3D">
        <w:rPr>
          <w:sz w:val="22"/>
          <w:szCs w:val="22"/>
          <w:lang w:val="en-US"/>
        </w:rPr>
        <w:t xml:space="preserve">dditional </w:t>
      </w:r>
      <w:r>
        <w:rPr>
          <w:sz w:val="22"/>
          <w:szCs w:val="22"/>
          <w:lang w:val="en-US"/>
        </w:rPr>
        <w:t>S</w:t>
      </w:r>
      <w:r w:rsidRPr="00C25B3D">
        <w:rPr>
          <w:sz w:val="22"/>
          <w:szCs w:val="22"/>
          <w:lang w:val="en-US"/>
        </w:rPr>
        <w:t xml:space="preserve">torage </w:t>
      </w:r>
      <w:r>
        <w:rPr>
          <w:sz w:val="22"/>
          <w:szCs w:val="22"/>
          <w:lang w:val="en-US"/>
        </w:rPr>
        <w:t>S</w:t>
      </w:r>
      <w:r w:rsidR="005B043A" w:rsidRPr="00C25B3D">
        <w:rPr>
          <w:sz w:val="22"/>
          <w:szCs w:val="22"/>
          <w:lang w:val="en-US"/>
        </w:rPr>
        <w:t>ervices will be allocated</w:t>
      </w:r>
      <w:r w:rsidR="00877A8C" w:rsidRPr="00C25B3D">
        <w:rPr>
          <w:sz w:val="22"/>
          <w:szCs w:val="22"/>
          <w:lang w:val="en-US"/>
        </w:rPr>
        <w:t>,</w:t>
      </w:r>
      <w:r w:rsidR="005B043A" w:rsidRPr="00C25B3D">
        <w:rPr>
          <w:sz w:val="22"/>
          <w:szCs w:val="22"/>
          <w:lang w:val="en-US"/>
        </w:rPr>
        <w:t xml:space="preserve"> each pro rata the requested amount</w:t>
      </w:r>
      <w:r w:rsidR="008F7B3E">
        <w:rPr>
          <w:sz w:val="22"/>
          <w:szCs w:val="22"/>
          <w:lang w:val="en-US"/>
        </w:rPr>
        <w:t xml:space="preserve"> of </w:t>
      </w:r>
      <w:r>
        <w:rPr>
          <w:sz w:val="22"/>
          <w:szCs w:val="22"/>
          <w:lang w:val="en-US"/>
        </w:rPr>
        <w:t xml:space="preserve">the related </w:t>
      </w:r>
      <w:r w:rsidR="008F7B3E">
        <w:rPr>
          <w:sz w:val="22"/>
          <w:szCs w:val="22"/>
          <w:lang w:val="en-US"/>
        </w:rPr>
        <w:t>services</w:t>
      </w:r>
      <w:r w:rsidR="005B043A" w:rsidRPr="00C25B3D">
        <w:rPr>
          <w:sz w:val="22"/>
          <w:szCs w:val="22"/>
          <w:lang w:val="en-US"/>
        </w:rPr>
        <w:t xml:space="preserve">, while respecting the ratio between the services of the requested combination. </w:t>
      </w:r>
      <w:r w:rsidR="00D371F9" w:rsidRPr="008B2A10">
        <w:rPr>
          <w:sz w:val="22"/>
          <w:szCs w:val="22"/>
          <w:lang w:val="en-US"/>
        </w:rPr>
        <w:t xml:space="preserve">The Storage Operator </w:t>
      </w:r>
      <w:r w:rsidR="009B57AB" w:rsidRPr="008B2A10">
        <w:rPr>
          <w:sz w:val="22"/>
          <w:szCs w:val="22"/>
          <w:lang w:val="en-US"/>
        </w:rPr>
        <w:t xml:space="preserve">reserves the right to limit </w:t>
      </w:r>
      <w:r w:rsidR="00481B80" w:rsidRPr="008B2A10">
        <w:rPr>
          <w:sz w:val="22"/>
          <w:szCs w:val="22"/>
          <w:lang w:val="en-US"/>
        </w:rPr>
        <w:t xml:space="preserve">(pro rata) </w:t>
      </w:r>
      <w:r w:rsidR="00D371F9" w:rsidRPr="008B2A10">
        <w:rPr>
          <w:sz w:val="22"/>
          <w:szCs w:val="22"/>
          <w:lang w:val="en-US"/>
        </w:rPr>
        <w:t>the allocation of the capacities</w:t>
      </w:r>
      <w:r w:rsidR="00481B80" w:rsidRPr="008B2A10">
        <w:rPr>
          <w:sz w:val="22"/>
          <w:szCs w:val="22"/>
          <w:lang w:val="en-US"/>
        </w:rPr>
        <w:t xml:space="preserve"> </w:t>
      </w:r>
      <w:r w:rsidR="00034ACA" w:rsidRPr="008B2A10">
        <w:rPr>
          <w:sz w:val="22"/>
          <w:szCs w:val="22"/>
          <w:lang w:val="en-US"/>
        </w:rPr>
        <w:t xml:space="preserve">from this </w:t>
      </w:r>
      <w:r w:rsidRPr="008B2A10">
        <w:rPr>
          <w:sz w:val="22"/>
          <w:szCs w:val="22"/>
          <w:lang w:val="en-US"/>
        </w:rPr>
        <w:t xml:space="preserve">Subscription Window </w:t>
      </w:r>
      <w:r w:rsidR="00D371F9" w:rsidRPr="008B2A10">
        <w:rPr>
          <w:sz w:val="22"/>
          <w:szCs w:val="22"/>
          <w:lang w:val="en-US"/>
        </w:rPr>
        <w:t>to the physical</w:t>
      </w:r>
      <w:r w:rsidR="00481B80" w:rsidRPr="008B2A10">
        <w:rPr>
          <w:sz w:val="22"/>
          <w:szCs w:val="22"/>
          <w:lang w:val="en-US"/>
        </w:rPr>
        <w:t xml:space="preserve"> </w:t>
      </w:r>
      <w:r w:rsidR="00D371F9" w:rsidRPr="008B2A10">
        <w:rPr>
          <w:sz w:val="22"/>
          <w:szCs w:val="22"/>
          <w:lang w:val="en-US"/>
        </w:rPr>
        <w:t>availability</w:t>
      </w:r>
      <w:r w:rsidR="009B57AB" w:rsidRPr="008B2A10">
        <w:rPr>
          <w:sz w:val="22"/>
          <w:szCs w:val="22"/>
          <w:lang w:val="en-US"/>
        </w:rPr>
        <w:t xml:space="preserve"> </w:t>
      </w:r>
      <w:r w:rsidR="00D371F9" w:rsidRPr="008B2A10">
        <w:rPr>
          <w:sz w:val="22"/>
          <w:szCs w:val="22"/>
          <w:lang w:val="en-US"/>
        </w:rPr>
        <w:t xml:space="preserve">of the </w:t>
      </w:r>
      <w:r w:rsidR="009B57AB" w:rsidRPr="008B2A10">
        <w:rPr>
          <w:sz w:val="22"/>
          <w:szCs w:val="22"/>
          <w:lang w:val="en-US"/>
        </w:rPr>
        <w:t>services resulting</w:t>
      </w:r>
      <w:r w:rsidR="00D371F9" w:rsidRPr="008B2A10">
        <w:rPr>
          <w:sz w:val="22"/>
          <w:szCs w:val="22"/>
          <w:lang w:val="en-US"/>
        </w:rPr>
        <w:t xml:space="preserve"> from simulation of the aggregated requests</w:t>
      </w:r>
      <w:r w:rsidR="00034ACA" w:rsidRPr="008B2A10">
        <w:rPr>
          <w:sz w:val="22"/>
          <w:szCs w:val="22"/>
          <w:lang w:val="en-US"/>
        </w:rPr>
        <w:t xml:space="preserve"> (from this </w:t>
      </w:r>
      <w:r w:rsidRPr="008B2A10">
        <w:rPr>
          <w:sz w:val="22"/>
          <w:szCs w:val="22"/>
          <w:lang w:val="en-US"/>
        </w:rPr>
        <w:t>Subscription W</w:t>
      </w:r>
      <w:r w:rsidR="00226E9E">
        <w:rPr>
          <w:sz w:val="22"/>
          <w:szCs w:val="22"/>
          <w:lang w:val="en-US"/>
        </w:rPr>
        <w:t>i</w:t>
      </w:r>
      <w:r w:rsidRPr="008B2A10">
        <w:rPr>
          <w:sz w:val="22"/>
          <w:szCs w:val="22"/>
          <w:lang w:val="en-US"/>
        </w:rPr>
        <w:t>ndow</w:t>
      </w:r>
      <w:r w:rsidR="00034ACA" w:rsidRPr="008B2A10">
        <w:rPr>
          <w:sz w:val="22"/>
          <w:szCs w:val="22"/>
          <w:lang w:val="en-US"/>
        </w:rPr>
        <w:t>) and the already contracted capacities</w:t>
      </w:r>
      <w:r w:rsidR="004F0AA3" w:rsidRPr="008B2A10">
        <w:rPr>
          <w:sz w:val="22"/>
          <w:szCs w:val="22"/>
          <w:lang w:val="en-US"/>
        </w:rPr>
        <w:t>.</w:t>
      </w:r>
    </w:p>
    <w:p w:rsidR="00CE3ED6" w:rsidRPr="008B2A10" w:rsidRDefault="0059765F" w:rsidP="00C25B3D">
      <w:pPr>
        <w:pStyle w:val="BodyText"/>
        <w:ind w:hanging="9"/>
        <w:rPr>
          <w:sz w:val="22"/>
          <w:szCs w:val="22"/>
          <w:lang w:val="en-US"/>
        </w:rPr>
      </w:pPr>
      <w:r>
        <w:rPr>
          <w:sz w:val="22"/>
          <w:szCs w:val="22"/>
          <w:lang w:val="en-US"/>
        </w:rPr>
        <w:t>Storage Operator</w:t>
      </w:r>
      <w:r w:rsidR="00006031" w:rsidRPr="00006031">
        <w:rPr>
          <w:sz w:val="22"/>
          <w:szCs w:val="22"/>
          <w:lang w:val="en-US"/>
        </w:rPr>
        <w:t xml:space="preserve"> will inform the Participants about the allocation results no later than </w:t>
      </w:r>
      <w:r w:rsidR="003D5801">
        <w:rPr>
          <w:sz w:val="22"/>
          <w:szCs w:val="22"/>
          <w:lang w:val="en-US"/>
        </w:rPr>
        <w:t>11</w:t>
      </w:r>
      <w:r w:rsidR="003D5801" w:rsidRPr="00006031">
        <w:rPr>
          <w:sz w:val="22"/>
          <w:szCs w:val="22"/>
          <w:vertAlign w:val="superscript"/>
          <w:lang w:val="en-US"/>
        </w:rPr>
        <w:t>th</w:t>
      </w:r>
      <w:r w:rsidR="003D5801" w:rsidRPr="00006031">
        <w:rPr>
          <w:sz w:val="22"/>
          <w:szCs w:val="22"/>
          <w:lang w:val="en-US"/>
        </w:rPr>
        <w:t xml:space="preserve"> </w:t>
      </w:r>
      <w:r w:rsidR="00E66E9C" w:rsidRPr="00006031">
        <w:rPr>
          <w:sz w:val="22"/>
          <w:szCs w:val="22"/>
          <w:lang w:val="en-US"/>
        </w:rPr>
        <w:t>December</w:t>
      </w:r>
      <w:r w:rsidR="00E66E9C">
        <w:rPr>
          <w:sz w:val="22"/>
          <w:szCs w:val="22"/>
          <w:lang w:val="en-US"/>
        </w:rPr>
        <w:t xml:space="preserve"> </w:t>
      </w:r>
      <w:r w:rsidR="00006031" w:rsidRPr="00006031">
        <w:rPr>
          <w:sz w:val="22"/>
          <w:szCs w:val="22"/>
          <w:lang w:val="en-US"/>
        </w:rPr>
        <w:t>201</w:t>
      </w:r>
      <w:r w:rsidR="00A136C8">
        <w:rPr>
          <w:sz w:val="22"/>
          <w:szCs w:val="22"/>
          <w:lang w:val="en-US"/>
        </w:rPr>
        <w:t>7</w:t>
      </w:r>
      <w:r w:rsidR="00006031" w:rsidRPr="00006031">
        <w:rPr>
          <w:sz w:val="22"/>
          <w:szCs w:val="22"/>
          <w:lang w:val="en-US"/>
        </w:rPr>
        <w:t>.</w:t>
      </w:r>
    </w:p>
    <w:p w:rsidR="001D28BB" w:rsidRDefault="001D28BB">
      <w:pPr>
        <w:rPr>
          <w:b/>
          <w:bCs/>
          <w:iCs/>
          <w:szCs w:val="28"/>
          <w:lang w:val="en-US" w:eastAsia="nl-BE"/>
        </w:rPr>
      </w:pPr>
      <w:bookmarkStart w:id="32" w:name="_Toc467577127"/>
      <w:r w:rsidRPr="00842D13">
        <w:rPr>
          <w:lang w:val="en-GB"/>
        </w:rPr>
        <w:br w:type="page"/>
      </w:r>
    </w:p>
    <w:p w:rsidR="001A04E7" w:rsidRDefault="003232CE">
      <w:pPr>
        <w:pStyle w:val="Heading2"/>
        <w:ind w:left="0" w:hanging="9"/>
        <w:rPr>
          <w:sz w:val="24"/>
        </w:rPr>
      </w:pPr>
      <w:r w:rsidRPr="008E649F">
        <w:rPr>
          <w:sz w:val="24"/>
        </w:rPr>
        <w:t xml:space="preserve">Performance of the </w:t>
      </w:r>
      <w:r w:rsidR="00EE73ED" w:rsidRPr="008E649F">
        <w:rPr>
          <w:sz w:val="24"/>
        </w:rPr>
        <w:t>Services offered</w:t>
      </w:r>
      <w:bookmarkEnd w:id="32"/>
    </w:p>
    <w:p w:rsidR="00CE66B8" w:rsidRPr="00005089" w:rsidRDefault="00CE66B8" w:rsidP="00090EA7">
      <w:pPr>
        <w:pStyle w:val="BodyText"/>
        <w:rPr>
          <w:sz w:val="22"/>
        </w:rPr>
      </w:pPr>
      <w:r w:rsidRPr="008B2A10">
        <w:rPr>
          <w:sz w:val="22"/>
          <w:szCs w:val="22"/>
          <w:lang w:val="en-US"/>
        </w:rPr>
        <w:t xml:space="preserve">The submission of a </w:t>
      </w:r>
      <w:r w:rsidR="008D2B8B" w:rsidRPr="008B2A10">
        <w:rPr>
          <w:sz w:val="22"/>
          <w:szCs w:val="22"/>
          <w:lang w:val="en-US"/>
        </w:rPr>
        <w:t xml:space="preserve">Binding Request (by means </w:t>
      </w:r>
      <w:r w:rsidR="00F8094C" w:rsidRPr="008B2A10">
        <w:rPr>
          <w:sz w:val="22"/>
          <w:szCs w:val="22"/>
          <w:lang w:val="en-US"/>
        </w:rPr>
        <w:t xml:space="preserve">of an </w:t>
      </w:r>
      <w:r w:rsidR="008D2B8B" w:rsidRPr="008B2A10">
        <w:rPr>
          <w:sz w:val="22"/>
          <w:szCs w:val="22"/>
          <w:lang w:val="en-US"/>
        </w:rPr>
        <w:t>SRFC)</w:t>
      </w:r>
      <w:r w:rsidRPr="008B2A10">
        <w:rPr>
          <w:sz w:val="22"/>
          <w:szCs w:val="22"/>
          <w:lang w:val="en-US"/>
        </w:rPr>
        <w:t xml:space="preserve"> constitutes a legally binding </w:t>
      </w:r>
      <w:r w:rsidR="00EA4C68">
        <w:rPr>
          <w:sz w:val="22"/>
          <w:szCs w:val="22"/>
          <w:lang w:val="en-US"/>
        </w:rPr>
        <w:t>offer</w:t>
      </w:r>
      <w:r w:rsidR="00EA4C68" w:rsidRPr="00005089">
        <w:rPr>
          <w:sz w:val="22"/>
        </w:rPr>
        <w:t xml:space="preserve"> </w:t>
      </w:r>
      <w:r w:rsidRPr="00005089">
        <w:rPr>
          <w:sz w:val="22"/>
        </w:rPr>
        <w:t>on the part of the Participant which</w:t>
      </w:r>
      <w:r w:rsidR="008B2A10">
        <w:rPr>
          <w:sz w:val="22"/>
        </w:rPr>
        <w:t>,</w:t>
      </w:r>
      <w:r w:rsidRPr="00005089">
        <w:rPr>
          <w:sz w:val="22"/>
        </w:rPr>
        <w:t xml:space="preserve"> for the Services allocated to the </w:t>
      </w:r>
      <w:r w:rsidR="005B043A" w:rsidRPr="00005089">
        <w:rPr>
          <w:sz w:val="22"/>
        </w:rPr>
        <w:t>Storage</w:t>
      </w:r>
      <w:r w:rsidRPr="00005089">
        <w:rPr>
          <w:sz w:val="22"/>
        </w:rPr>
        <w:t xml:space="preserve"> User pursuant to and in accordance with the TC</w:t>
      </w:r>
      <w:r w:rsidR="00EF4165" w:rsidRPr="00005089">
        <w:rPr>
          <w:sz w:val="22"/>
        </w:rPr>
        <w:t>S</w:t>
      </w:r>
      <w:r w:rsidRPr="00005089">
        <w:rPr>
          <w:sz w:val="22"/>
        </w:rPr>
        <w:t>W</w:t>
      </w:r>
      <w:r w:rsidR="008B2A10">
        <w:rPr>
          <w:sz w:val="22"/>
        </w:rPr>
        <w:t>,</w:t>
      </w:r>
      <w:r w:rsidRPr="00005089">
        <w:rPr>
          <w:sz w:val="22"/>
        </w:rPr>
        <w:t xml:space="preserve"> shall be a legally binding commitment on Participants’ part, governed by the </w:t>
      </w:r>
      <w:r w:rsidR="006A3514" w:rsidRPr="00005089">
        <w:rPr>
          <w:sz w:val="22"/>
        </w:rPr>
        <w:t>m</w:t>
      </w:r>
      <w:r w:rsidRPr="00005089">
        <w:rPr>
          <w:sz w:val="22"/>
        </w:rPr>
        <w:t xml:space="preserve">ain </w:t>
      </w:r>
      <w:r w:rsidR="006A3514" w:rsidRPr="00005089">
        <w:rPr>
          <w:sz w:val="22"/>
        </w:rPr>
        <w:t>c</w:t>
      </w:r>
      <w:r w:rsidRPr="00005089">
        <w:rPr>
          <w:sz w:val="22"/>
        </w:rPr>
        <w:t>onditions for</w:t>
      </w:r>
      <w:r w:rsidR="00CE3ED6" w:rsidRPr="00005089">
        <w:rPr>
          <w:sz w:val="22"/>
        </w:rPr>
        <w:t xml:space="preserve"> </w:t>
      </w:r>
      <w:r w:rsidR="005B043A" w:rsidRPr="00005089">
        <w:rPr>
          <w:sz w:val="22"/>
        </w:rPr>
        <w:t>Storage</w:t>
      </w:r>
      <w:r w:rsidRPr="00005089">
        <w:rPr>
          <w:sz w:val="22"/>
        </w:rPr>
        <w:t xml:space="preserve"> (S</w:t>
      </w:r>
      <w:r w:rsidR="005B043A" w:rsidRPr="00005089">
        <w:rPr>
          <w:sz w:val="22"/>
        </w:rPr>
        <w:t>S</w:t>
      </w:r>
      <w:r w:rsidR="00CE3ED6" w:rsidRPr="00005089">
        <w:rPr>
          <w:sz w:val="22"/>
        </w:rPr>
        <w:t xml:space="preserve">A and the </w:t>
      </w:r>
      <w:r w:rsidR="005B043A" w:rsidRPr="00005089">
        <w:rPr>
          <w:sz w:val="22"/>
        </w:rPr>
        <w:t>ACS</w:t>
      </w:r>
      <w:r w:rsidR="00CE3ED6" w:rsidRPr="00005089">
        <w:rPr>
          <w:sz w:val="22"/>
        </w:rPr>
        <w:t>)</w:t>
      </w:r>
      <w:r w:rsidRPr="00005089">
        <w:rPr>
          <w:sz w:val="22"/>
        </w:rPr>
        <w:t xml:space="preserve">. </w:t>
      </w:r>
    </w:p>
    <w:p w:rsidR="007670C9" w:rsidRDefault="005B043A" w:rsidP="00090EA7">
      <w:pPr>
        <w:pStyle w:val="BodyText"/>
        <w:rPr>
          <w:sz w:val="22"/>
        </w:rPr>
      </w:pPr>
      <w:r w:rsidRPr="00005089">
        <w:rPr>
          <w:sz w:val="22"/>
        </w:rPr>
        <w:t>Storage</w:t>
      </w:r>
      <w:r w:rsidR="006422E0" w:rsidRPr="00005089">
        <w:rPr>
          <w:sz w:val="22"/>
        </w:rPr>
        <w:t xml:space="preserve"> Operator</w:t>
      </w:r>
      <w:r w:rsidR="003232CE" w:rsidRPr="00005089">
        <w:rPr>
          <w:sz w:val="22"/>
        </w:rPr>
        <w:t xml:space="preserve"> shall only be considered to perform the </w:t>
      </w:r>
      <w:r w:rsidRPr="00005089">
        <w:rPr>
          <w:sz w:val="22"/>
        </w:rPr>
        <w:t>Storage</w:t>
      </w:r>
      <w:r w:rsidR="003232CE" w:rsidRPr="00005089">
        <w:rPr>
          <w:sz w:val="22"/>
        </w:rPr>
        <w:t xml:space="preserve"> Services if</w:t>
      </w:r>
      <w:r w:rsidR="00CE3ED6" w:rsidRPr="00005089">
        <w:rPr>
          <w:sz w:val="22"/>
        </w:rPr>
        <w:t xml:space="preserve"> </w:t>
      </w:r>
      <w:r w:rsidRPr="00005089">
        <w:rPr>
          <w:sz w:val="22"/>
        </w:rPr>
        <w:t>Storage</w:t>
      </w:r>
      <w:r w:rsidR="006422E0" w:rsidRPr="00005089">
        <w:rPr>
          <w:sz w:val="22"/>
        </w:rPr>
        <w:t xml:space="preserve"> Operator</w:t>
      </w:r>
      <w:r w:rsidR="003232CE" w:rsidRPr="00005089">
        <w:rPr>
          <w:sz w:val="22"/>
        </w:rPr>
        <w:t xml:space="preserve"> has executed the necessary Service Confirmation for Contr</w:t>
      </w:r>
      <w:r w:rsidRPr="00005089">
        <w:rPr>
          <w:sz w:val="22"/>
        </w:rPr>
        <w:t>act</w:t>
      </w:r>
      <w:r w:rsidR="003232CE" w:rsidRPr="00005089">
        <w:rPr>
          <w:sz w:val="22"/>
        </w:rPr>
        <w:t>ing (as defined in the S</w:t>
      </w:r>
      <w:r w:rsidR="00877A8C" w:rsidRPr="00005089">
        <w:rPr>
          <w:sz w:val="22"/>
        </w:rPr>
        <w:t>S</w:t>
      </w:r>
      <w:r w:rsidR="003232CE" w:rsidRPr="00005089">
        <w:rPr>
          <w:sz w:val="22"/>
        </w:rPr>
        <w:t>A).</w:t>
      </w:r>
    </w:p>
    <w:p w:rsidR="001D28BB" w:rsidRPr="00005089" w:rsidRDefault="001D28BB" w:rsidP="00090EA7">
      <w:pPr>
        <w:pStyle w:val="BodyText"/>
        <w:rPr>
          <w:sz w:val="22"/>
        </w:rPr>
      </w:pPr>
    </w:p>
    <w:p w:rsidR="007670C9" w:rsidRPr="00005089" w:rsidRDefault="003232CE" w:rsidP="008E649F">
      <w:pPr>
        <w:pStyle w:val="Heading1"/>
      </w:pPr>
      <w:bookmarkStart w:id="33" w:name="_Toc410230212"/>
      <w:bookmarkStart w:id="34" w:name="_Toc410230213"/>
      <w:bookmarkStart w:id="35" w:name="_Toc410230214"/>
      <w:bookmarkStart w:id="36" w:name="_Toc467577128"/>
      <w:bookmarkEnd w:id="33"/>
      <w:bookmarkEnd w:id="34"/>
      <w:bookmarkEnd w:id="35"/>
      <w:r w:rsidRPr="00005089">
        <w:t>Other provisions</w:t>
      </w:r>
      <w:bookmarkEnd w:id="36"/>
    </w:p>
    <w:p w:rsidR="001A04E7" w:rsidRDefault="00006031">
      <w:pPr>
        <w:pStyle w:val="Heading2"/>
        <w:ind w:left="567"/>
        <w:rPr>
          <w:sz w:val="24"/>
        </w:rPr>
      </w:pPr>
      <w:bookmarkStart w:id="37" w:name="_Toc305868890"/>
      <w:bookmarkStart w:id="38" w:name="_Toc307401300"/>
      <w:bookmarkStart w:id="39" w:name="_Toc369609157"/>
      <w:bookmarkStart w:id="40" w:name="_Toc467577129"/>
      <w:r w:rsidRPr="00006031">
        <w:rPr>
          <w:sz w:val="24"/>
        </w:rPr>
        <w:t xml:space="preserve">Representations and Warranties by the </w:t>
      </w:r>
      <w:bookmarkEnd w:id="37"/>
      <w:r w:rsidRPr="00006031">
        <w:rPr>
          <w:sz w:val="24"/>
        </w:rPr>
        <w:t>Participant</w:t>
      </w:r>
      <w:bookmarkEnd w:id="38"/>
      <w:bookmarkEnd w:id="39"/>
      <w:bookmarkEnd w:id="40"/>
    </w:p>
    <w:p w:rsidR="008E649F" w:rsidRPr="00226E9E" w:rsidRDefault="008E649F" w:rsidP="007C608D">
      <w:pPr>
        <w:pStyle w:val="BodyText"/>
        <w:spacing w:after="0"/>
        <w:rPr>
          <w:sz w:val="22"/>
        </w:rPr>
      </w:pPr>
      <w:r w:rsidRPr="00226E9E">
        <w:rPr>
          <w:sz w:val="22"/>
        </w:rPr>
        <w:t>In addition to article 9 of attachment 2 of the Standard Storage Agreement, the Participant warrants and represents:</w:t>
      </w:r>
    </w:p>
    <w:p w:rsidR="008E649F" w:rsidRPr="00F15D7A" w:rsidRDefault="008E649F" w:rsidP="008E649F">
      <w:pPr>
        <w:pStyle w:val="ListParagraph"/>
        <w:ind w:left="0"/>
        <w:rPr>
          <w:rFonts w:asciiTheme="minorHAnsi" w:eastAsiaTheme="majorEastAsia" w:hAnsiTheme="minorHAnsi" w:cstheme="minorHAnsi"/>
          <w:b/>
          <w:bCs/>
          <w:sz w:val="22"/>
          <w:szCs w:val="22"/>
          <w:lang w:val="en-US"/>
        </w:rPr>
      </w:pPr>
    </w:p>
    <w:p w:rsidR="008E649F" w:rsidRPr="00226E9E" w:rsidRDefault="008E649F" w:rsidP="008E649F">
      <w:pPr>
        <w:pStyle w:val="ListParagraph"/>
        <w:numPr>
          <w:ilvl w:val="0"/>
          <w:numId w:val="4"/>
        </w:numPr>
        <w:autoSpaceDE w:val="0"/>
        <w:autoSpaceDN w:val="0"/>
        <w:adjustRightInd w:val="0"/>
        <w:ind w:left="732"/>
        <w:jc w:val="both"/>
        <w:rPr>
          <w:color w:val="000000"/>
          <w:sz w:val="22"/>
          <w:szCs w:val="22"/>
          <w:lang w:val="en-US"/>
        </w:rPr>
      </w:pPr>
      <w:r w:rsidRPr="00226E9E">
        <w:rPr>
          <w:color w:val="000000"/>
          <w:sz w:val="22"/>
          <w:szCs w:val="22"/>
          <w:lang w:val="en-US"/>
        </w:rPr>
        <w:t xml:space="preserve">It determines independently its participation in the Subscription Window, without any contact with a competitor as to the frequency and the level of its Binding Request. The Participant is aware of the obligations set by article 101 of the Treaty on the functioning of the European Union, article 2 of the Belgian </w:t>
      </w:r>
      <w:proofErr w:type="spellStart"/>
      <w:r w:rsidRPr="00226E9E">
        <w:rPr>
          <w:i/>
          <w:color w:val="000000"/>
          <w:sz w:val="22"/>
          <w:szCs w:val="22"/>
          <w:lang w:val="en-US"/>
        </w:rPr>
        <w:t>loi</w:t>
      </w:r>
      <w:proofErr w:type="spellEnd"/>
      <w:r w:rsidRPr="00226E9E">
        <w:rPr>
          <w:i/>
          <w:color w:val="000000"/>
          <w:sz w:val="22"/>
          <w:szCs w:val="22"/>
          <w:lang w:val="en-US"/>
        </w:rPr>
        <w:t xml:space="preserve"> sur la protection de la concurrence </w:t>
      </w:r>
      <w:proofErr w:type="spellStart"/>
      <w:r w:rsidRPr="00226E9E">
        <w:rPr>
          <w:i/>
          <w:color w:val="000000"/>
          <w:sz w:val="22"/>
          <w:szCs w:val="22"/>
          <w:lang w:val="en-US"/>
        </w:rPr>
        <w:t>économique</w:t>
      </w:r>
      <w:proofErr w:type="spellEnd"/>
      <w:r w:rsidRPr="00226E9E">
        <w:rPr>
          <w:i/>
          <w:color w:val="000000"/>
          <w:sz w:val="22"/>
          <w:szCs w:val="22"/>
          <w:lang w:val="en-US"/>
        </w:rPr>
        <w:t xml:space="preserve"> / Wet tot </w:t>
      </w:r>
      <w:proofErr w:type="spellStart"/>
      <w:r w:rsidRPr="00226E9E">
        <w:rPr>
          <w:i/>
          <w:color w:val="000000"/>
          <w:sz w:val="22"/>
          <w:szCs w:val="22"/>
          <w:lang w:val="en-US"/>
        </w:rPr>
        <w:t>bescherming</w:t>
      </w:r>
      <w:proofErr w:type="spellEnd"/>
      <w:r w:rsidRPr="00226E9E">
        <w:rPr>
          <w:i/>
          <w:color w:val="000000"/>
          <w:sz w:val="22"/>
          <w:szCs w:val="22"/>
          <w:lang w:val="en-US"/>
        </w:rPr>
        <w:t xml:space="preserve"> van de </w:t>
      </w:r>
      <w:proofErr w:type="spellStart"/>
      <w:r w:rsidRPr="00226E9E">
        <w:rPr>
          <w:i/>
          <w:color w:val="000000"/>
          <w:sz w:val="22"/>
          <w:szCs w:val="22"/>
          <w:lang w:val="en-US"/>
        </w:rPr>
        <w:t>economische</w:t>
      </w:r>
      <w:proofErr w:type="spellEnd"/>
      <w:r w:rsidRPr="00226E9E">
        <w:rPr>
          <w:i/>
          <w:color w:val="000000"/>
          <w:sz w:val="22"/>
          <w:szCs w:val="22"/>
          <w:lang w:val="en-US"/>
        </w:rPr>
        <w:t xml:space="preserve"> </w:t>
      </w:r>
      <w:proofErr w:type="spellStart"/>
      <w:r w:rsidRPr="00226E9E">
        <w:rPr>
          <w:i/>
          <w:color w:val="000000"/>
          <w:sz w:val="22"/>
          <w:szCs w:val="22"/>
          <w:lang w:val="en-US"/>
        </w:rPr>
        <w:t>mededinging</w:t>
      </w:r>
      <w:proofErr w:type="spellEnd"/>
      <w:r w:rsidRPr="00226E9E">
        <w:rPr>
          <w:color w:val="000000"/>
          <w:sz w:val="22"/>
          <w:szCs w:val="22"/>
          <w:lang w:val="en-US"/>
        </w:rPr>
        <w:t>;</w:t>
      </w:r>
    </w:p>
    <w:p w:rsidR="008E649F" w:rsidRPr="00226E9E" w:rsidRDefault="008E649F" w:rsidP="008E649F">
      <w:pPr>
        <w:pStyle w:val="ListParagraph"/>
        <w:numPr>
          <w:ilvl w:val="0"/>
          <w:numId w:val="4"/>
        </w:numPr>
        <w:autoSpaceDE w:val="0"/>
        <w:autoSpaceDN w:val="0"/>
        <w:adjustRightInd w:val="0"/>
        <w:ind w:left="732"/>
        <w:jc w:val="both"/>
        <w:rPr>
          <w:color w:val="000000"/>
          <w:sz w:val="22"/>
          <w:szCs w:val="22"/>
          <w:lang w:val="en-US"/>
        </w:rPr>
      </w:pPr>
      <w:r w:rsidRPr="00226E9E">
        <w:rPr>
          <w:color w:val="000000"/>
          <w:sz w:val="22"/>
          <w:szCs w:val="22"/>
          <w:lang w:val="en-US"/>
        </w:rPr>
        <w:t>It has not already sold, even on a conditional basis, the capacity which is being awarded through the Subscription Window;</w:t>
      </w:r>
      <w:r w:rsidR="0059765F">
        <w:rPr>
          <w:color w:val="000000"/>
          <w:sz w:val="22"/>
          <w:szCs w:val="22"/>
          <w:lang w:val="en-US"/>
        </w:rPr>
        <w:t xml:space="preserve"> and</w:t>
      </w:r>
    </w:p>
    <w:p w:rsidR="008E649F" w:rsidRPr="00226E9E" w:rsidRDefault="008E649F" w:rsidP="008E649F">
      <w:pPr>
        <w:pStyle w:val="ListParagraph"/>
        <w:numPr>
          <w:ilvl w:val="0"/>
          <w:numId w:val="4"/>
        </w:numPr>
        <w:autoSpaceDE w:val="0"/>
        <w:autoSpaceDN w:val="0"/>
        <w:adjustRightInd w:val="0"/>
        <w:ind w:left="732"/>
        <w:jc w:val="both"/>
        <w:rPr>
          <w:bCs/>
          <w:color w:val="000000"/>
          <w:sz w:val="22"/>
          <w:szCs w:val="22"/>
          <w:lang w:val="en-US"/>
        </w:rPr>
      </w:pPr>
      <w:r w:rsidRPr="00226E9E">
        <w:rPr>
          <w:color w:val="000000"/>
          <w:sz w:val="22"/>
          <w:szCs w:val="22"/>
          <w:lang w:val="en-US"/>
        </w:rPr>
        <w:t xml:space="preserve">The Participant will only submit a Binding Request for capacity pursuant to a </w:t>
      </w:r>
      <w:r w:rsidRPr="00226E9E">
        <w:rPr>
          <w:i/>
          <w:color w:val="000000"/>
          <w:sz w:val="22"/>
          <w:szCs w:val="22"/>
          <w:lang w:val="en-US"/>
        </w:rPr>
        <w:t>bona fide</w:t>
      </w:r>
      <w:r w:rsidRPr="00226E9E">
        <w:rPr>
          <w:color w:val="000000"/>
          <w:sz w:val="22"/>
          <w:szCs w:val="22"/>
          <w:lang w:val="en-US"/>
        </w:rPr>
        <w:t xml:space="preserve"> estimate of Participant’s actual needs. The Participant will not engage in hoarding behavior.</w:t>
      </w:r>
    </w:p>
    <w:p w:rsidR="001A04E7" w:rsidRDefault="003232CE">
      <w:pPr>
        <w:pStyle w:val="Heading2"/>
        <w:ind w:left="567"/>
        <w:rPr>
          <w:sz w:val="24"/>
        </w:rPr>
      </w:pPr>
      <w:bookmarkStart w:id="41" w:name="_Toc467577130"/>
      <w:r w:rsidRPr="00005089">
        <w:rPr>
          <w:sz w:val="24"/>
        </w:rPr>
        <w:t>Languages</w:t>
      </w:r>
      <w:bookmarkEnd w:id="41"/>
    </w:p>
    <w:p w:rsidR="007670C9" w:rsidRPr="001D2A42" w:rsidRDefault="003232CE" w:rsidP="00060D0C">
      <w:pPr>
        <w:jc w:val="both"/>
        <w:rPr>
          <w:lang w:val="en-US"/>
        </w:rPr>
      </w:pPr>
      <w:r w:rsidRPr="00005089">
        <w:rPr>
          <w:sz w:val="22"/>
          <w:lang w:val="en-US"/>
        </w:rPr>
        <w:t xml:space="preserve">All communications pertaining to the Subscription Window shall be in the English language only. The convention used for writing numbers in this TCSW </w:t>
      </w:r>
      <w:r w:rsidRPr="001D2A42">
        <w:rPr>
          <w:lang w:val="en-US"/>
        </w:rPr>
        <w:t xml:space="preserve">is that the </w:t>
      </w:r>
      <w:r w:rsidR="008F7B3E">
        <w:rPr>
          <w:sz w:val="22"/>
          <w:lang w:val="en-US"/>
        </w:rPr>
        <w:t>point</w:t>
      </w:r>
      <w:r w:rsidR="008F7B3E" w:rsidRPr="00005089">
        <w:rPr>
          <w:sz w:val="22"/>
          <w:lang w:val="en-US"/>
        </w:rPr>
        <w:t xml:space="preserve"> </w:t>
      </w:r>
      <w:r w:rsidRPr="00005089">
        <w:rPr>
          <w:sz w:val="22"/>
          <w:lang w:val="en-US"/>
        </w:rPr>
        <w:t>is used to indicate multiples of a thousand and the comma as the decimal point.</w:t>
      </w:r>
      <w:bookmarkStart w:id="42" w:name="_Toc305868897"/>
      <w:bookmarkStart w:id="43" w:name="_Toc307401307"/>
    </w:p>
    <w:p w:rsidR="001A04E7" w:rsidRDefault="003232CE">
      <w:pPr>
        <w:pStyle w:val="Heading2"/>
        <w:ind w:left="567"/>
        <w:rPr>
          <w:sz w:val="24"/>
        </w:rPr>
      </w:pPr>
      <w:bookmarkStart w:id="44" w:name="_Toc467577131"/>
      <w:r w:rsidRPr="00005089">
        <w:rPr>
          <w:sz w:val="24"/>
        </w:rPr>
        <w:t>Governing Law and disputes</w:t>
      </w:r>
      <w:bookmarkEnd w:id="42"/>
      <w:bookmarkEnd w:id="43"/>
      <w:bookmarkEnd w:id="44"/>
    </w:p>
    <w:p w:rsidR="007670C9" w:rsidRPr="00005089" w:rsidRDefault="003232CE" w:rsidP="00060D0C">
      <w:pPr>
        <w:jc w:val="both"/>
        <w:rPr>
          <w:sz w:val="22"/>
          <w:lang w:val="en-US"/>
        </w:rPr>
      </w:pPr>
      <w:r w:rsidRPr="008F7B3E">
        <w:rPr>
          <w:sz w:val="22"/>
          <w:lang w:val="en-US"/>
        </w:rPr>
        <w:t xml:space="preserve">For the avoidance of doubt, article 20 </w:t>
      </w:r>
      <w:r w:rsidR="001D2A42" w:rsidRPr="008F7B3E">
        <w:rPr>
          <w:sz w:val="22"/>
          <w:lang w:val="en-US"/>
        </w:rPr>
        <w:t>and 21 of the S</w:t>
      </w:r>
      <w:r w:rsidR="00877A8C" w:rsidRPr="008F7B3E">
        <w:rPr>
          <w:sz w:val="22"/>
          <w:lang w:val="en-US"/>
        </w:rPr>
        <w:t>S</w:t>
      </w:r>
      <w:r w:rsidRPr="008F7B3E">
        <w:rPr>
          <w:sz w:val="22"/>
          <w:lang w:val="en-US"/>
        </w:rPr>
        <w:t>A are</w:t>
      </w:r>
      <w:r w:rsidRPr="00005089">
        <w:rPr>
          <w:sz w:val="22"/>
          <w:lang w:val="en-US"/>
        </w:rPr>
        <w:t xml:space="preserve"> applicable.</w:t>
      </w:r>
    </w:p>
    <w:p w:rsidR="000C6ADE" w:rsidRPr="00F15D7A" w:rsidRDefault="000C6ADE" w:rsidP="00060D0C">
      <w:pPr>
        <w:jc w:val="both"/>
        <w:rPr>
          <w:lang w:val="en-US"/>
        </w:rPr>
      </w:pPr>
    </w:p>
    <w:p w:rsidR="002E69CB" w:rsidRDefault="002E69CB" w:rsidP="00060D0C">
      <w:pPr>
        <w:jc w:val="both"/>
        <w:rPr>
          <w:lang w:val="en-US"/>
        </w:rPr>
      </w:pPr>
      <w:r>
        <w:rPr>
          <w:lang w:val="en-US"/>
        </w:rPr>
        <w:br w:type="page"/>
      </w:r>
    </w:p>
    <w:p w:rsidR="00E51702" w:rsidRPr="00B5138B" w:rsidRDefault="00E51702" w:rsidP="004F0AA3">
      <w:pPr>
        <w:jc w:val="center"/>
        <w:rPr>
          <w:b/>
          <w:sz w:val="28"/>
          <w:u w:val="single"/>
          <w:lang w:val="en-US"/>
        </w:rPr>
      </w:pPr>
      <w:r w:rsidRPr="00B5138B">
        <w:rPr>
          <w:b/>
          <w:sz w:val="28"/>
          <w:u w:val="single"/>
          <w:lang w:val="en-US"/>
        </w:rPr>
        <w:t>Schedule 1</w:t>
      </w:r>
      <w:r w:rsidR="00CE1284" w:rsidRPr="00B5138B">
        <w:rPr>
          <w:b/>
          <w:sz w:val="28"/>
          <w:u w:val="single"/>
          <w:lang w:val="en-US"/>
        </w:rPr>
        <w:t>:</w:t>
      </w:r>
    </w:p>
    <w:p w:rsidR="00E51702" w:rsidRPr="00E51702" w:rsidRDefault="00E51702" w:rsidP="00090EA7">
      <w:pPr>
        <w:rPr>
          <w:lang w:val="en-US"/>
        </w:rPr>
      </w:pPr>
    </w:p>
    <w:p w:rsidR="003E4AFE" w:rsidRDefault="003232CE" w:rsidP="00090EA7">
      <w:pPr>
        <w:pStyle w:val="ListParagraph"/>
        <w:rPr>
          <w:rFonts w:eastAsiaTheme="minorEastAsia"/>
          <w:lang w:val="en-US" w:eastAsia="nl-BE"/>
        </w:rPr>
      </w:pPr>
      <w:r w:rsidRPr="00101F22">
        <w:rPr>
          <w:rFonts w:eastAsiaTheme="minorEastAsia"/>
          <w:lang w:val="en-US" w:eastAsia="nl-BE"/>
        </w:rPr>
        <w:t xml:space="preserve">SRFC for </w:t>
      </w:r>
      <w:r w:rsidR="00101F22" w:rsidRPr="00101F22">
        <w:rPr>
          <w:rFonts w:eastAsiaTheme="minorEastAsia"/>
          <w:lang w:val="en-US" w:eastAsia="nl-BE"/>
        </w:rPr>
        <w:t xml:space="preserve">offered </w:t>
      </w:r>
      <w:r w:rsidR="00090EA7">
        <w:rPr>
          <w:rFonts w:eastAsiaTheme="minorEastAsia"/>
          <w:lang w:val="en-US" w:eastAsia="nl-BE"/>
        </w:rPr>
        <w:t>Storage</w:t>
      </w:r>
      <w:r w:rsidR="00101F22" w:rsidRPr="00101F22">
        <w:rPr>
          <w:rFonts w:eastAsiaTheme="minorEastAsia"/>
          <w:lang w:val="en-US" w:eastAsia="nl-BE"/>
        </w:rPr>
        <w:t xml:space="preserve"> </w:t>
      </w:r>
      <w:r w:rsidR="00EE73ED" w:rsidRPr="00101F22">
        <w:rPr>
          <w:rFonts w:eastAsiaTheme="minorEastAsia"/>
          <w:lang w:val="en-US" w:eastAsia="nl-BE"/>
        </w:rPr>
        <w:t xml:space="preserve">Services </w:t>
      </w:r>
      <w:r w:rsidRPr="00101F22">
        <w:rPr>
          <w:rFonts w:eastAsiaTheme="minorEastAsia"/>
          <w:lang w:val="en-US" w:eastAsia="nl-BE"/>
        </w:rPr>
        <w:t>requested by</w:t>
      </w:r>
      <w:r w:rsidR="00662CDF">
        <w:rPr>
          <w:rFonts w:eastAsiaTheme="minorEastAsia"/>
          <w:lang w:val="en-US" w:eastAsia="nl-BE"/>
        </w:rPr>
        <w:t xml:space="preserve"> </w:t>
      </w:r>
      <w:r w:rsidR="005B043A">
        <w:rPr>
          <w:rFonts w:eastAsiaTheme="minorEastAsia"/>
          <w:lang w:val="en-US" w:eastAsia="nl-BE"/>
        </w:rPr>
        <w:t>Storage</w:t>
      </w:r>
      <w:r w:rsidRPr="00101F22">
        <w:rPr>
          <w:rFonts w:eastAsiaTheme="minorEastAsia"/>
          <w:lang w:val="en-US" w:eastAsia="nl-BE"/>
        </w:rPr>
        <w:t xml:space="preserve"> User</w:t>
      </w:r>
      <w:r w:rsidR="00842D13">
        <w:rPr>
          <w:rFonts w:eastAsiaTheme="minorEastAsia"/>
          <w:lang w:val="en-US" w:eastAsia="nl-BE"/>
        </w:rPr>
        <w:t xml:space="preserve"> </w:t>
      </w:r>
      <w:r w:rsidR="00E27D24">
        <w:rPr>
          <w:rFonts w:eastAsiaTheme="minorEastAsia"/>
          <w:lang w:val="en-US" w:eastAsia="nl-BE"/>
        </w:rPr>
        <w:br/>
      </w:r>
    </w:p>
    <w:p w:rsidR="00FD087B" w:rsidRDefault="006C2DD9" w:rsidP="00090EA7">
      <w:pPr>
        <w:rPr>
          <w:lang w:val="en-US" w:eastAsia="en-US"/>
        </w:rPr>
      </w:pPr>
      <w:bookmarkStart w:id="45" w:name="_DV_M184"/>
      <w:bookmarkStart w:id="46" w:name="_DV_M192"/>
      <w:bookmarkStart w:id="47" w:name="_DV_M194"/>
      <w:bookmarkStart w:id="48" w:name="_DV_M201"/>
      <w:bookmarkStart w:id="49" w:name="_DV_M205"/>
      <w:bookmarkStart w:id="50" w:name="_DV_M208"/>
      <w:bookmarkStart w:id="51" w:name="_DV_M215"/>
      <w:bookmarkStart w:id="52" w:name="_DV_M216"/>
      <w:bookmarkStart w:id="53" w:name="_DV_M217"/>
      <w:bookmarkStart w:id="54" w:name="_DV_M218"/>
      <w:bookmarkStart w:id="55" w:name="_DV_M219"/>
      <w:bookmarkStart w:id="56" w:name="_DV_M220"/>
      <w:bookmarkStart w:id="57" w:name="_DV_M221"/>
      <w:bookmarkStart w:id="58" w:name="_DV_M211"/>
      <w:bookmarkStart w:id="59" w:name="_DV_M212"/>
      <w:bookmarkStart w:id="60" w:name="_DV_M213"/>
      <w:bookmarkStart w:id="61" w:name="_DV_M21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C2DD9">
        <w:rPr>
          <w:noProof/>
          <w:lang w:val="en-GB" w:eastAsia="en-GB"/>
        </w:rPr>
        <w:drawing>
          <wp:inline distT="0" distB="0" distL="0" distR="0" wp14:anchorId="67946A59" wp14:editId="43C0C128">
            <wp:extent cx="5274945" cy="5905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945" cy="5905074"/>
                    </a:xfrm>
                    <a:prstGeom prst="rect">
                      <a:avLst/>
                    </a:prstGeom>
                    <a:noFill/>
                    <a:ln>
                      <a:noFill/>
                    </a:ln>
                  </pic:spPr>
                </pic:pic>
              </a:graphicData>
            </a:graphic>
          </wp:inline>
        </w:drawing>
      </w:r>
    </w:p>
    <w:sectPr w:rsidR="00FD087B" w:rsidSect="00034ACA">
      <w:headerReference w:type="default" r:id="rId11"/>
      <w:footerReference w:type="even" r:id="rId12"/>
      <w:footerReference w:type="default" r:id="rId13"/>
      <w:headerReference w:type="first" r:id="rId14"/>
      <w:footerReference w:type="first" r:id="rId15"/>
      <w:pgSz w:w="11907" w:h="16839" w:code="9"/>
      <w:pgMar w:top="1285" w:right="1800" w:bottom="1440" w:left="1800" w:header="53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5D" w:rsidRDefault="005E785D" w:rsidP="00090EA7">
      <w:r>
        <w:separator/>
      </w:r>
    </w:p>
  </w:endnote>
  <w:endnote w:type="continuationSeparator" w:id="0">
    <w:p w:rsidR="005E785D" w:rsidRDefault="005E785D" w:rsidP="0009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ypographerGotisch Sch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21" w:rsidRDefault="00E60621" w:rsidP="00090EA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60621" w:rsidRDefault="00E60621" w:rsidP="00090EA7">
    <w:pPr>
      <w:pStyle w:val="Footer"/>
    </w:pPr>
  </w:p>
  <w:p w:rsidR="00E60621" w:rsidRDefault="00E60621" w:rsidP="00090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21" w:rsidRPr="00005089" w:rsidRDefault="00E60621" w:rsidP="00EA4C68">
    <w:pPr>
      <w:pStyle w:val="Footer"/>
      <w:rPr>
        <w:rStyle w:val="PageNumber"/>
        <w:rFonts w:asciiTheme="minorHAnsi" w:hAnsiTheme="minorHAnsi" w:cstheme="minorHAnsi"/>
        <w:sz w:val="18"/>
        <w:szCs w:val="20"/>
        <w:lang w:val="en-US"/>
      </w:rPr>
    </w:pPr>
    <w:r w:rsidRPr="00005089">
      <w:rPr>
        <w:sz w:val="22"/>
        <w:lang w:val="en-US"/>
      </w:rPr>
      <w:t xml:space="preserve">TCSW </w:t>
    </w:r>
    <w:r>
      <w:rPr>
        <w:sz w:val="22"/>
        <w:lang w:val="en-US"/>
      </w:rPr>
      <w:t>November</w:t>
    </w:r>
    <w:r w:rsidRPr="00005089">
      <w:rPr>
        <w:sz w:val="22"/>
        <w:lang w:val="en-US"/>
      </w:rPr>
      <w:t xml:space="preserve"> 201</w:t>
    </w:r>
    <w:r w:rsidR="00842D13">
      <w:rPr>
        <w:sz w:val="22"/>
        <w:lang w:val="en-US"/>
      </w:rPr>
      <w:t>7</w:t>
    </w:r>
    <w:r w:rsidRPr="00005089">
      <w:rPr>
        <w:sz w:val="22"/>
        <w:lang w:val="en-US"/>
      </w:rPr>
      <w:t xml:space="preserve"> </w:t>
    </w:r>
    <w:r>
      <w:rPr>
        <w:sz w:val="22"/>
        <w:lang w:val="en-US"/>
      </w:rPr>
      <w:tab/>
    </w:r>
    <w:r>
      <w:rPr>
        <w:sz w:val="22"/>
        <w:lang w:val="en-US"/>
      </w:rPr>
      <w:tab/>
    </w:r>
    <w:r w:rsidRPr="00005089">
      <w:rPr>
        <w:sz w:val="22"/>
        <w:lang w:val="en-US"/>
      </w:rPr>
      <w:t xml:space="preserve">Page </w:t>
    </w:r>
    <w:r w:rsidRPr="00005089">
      <w:rPr>
        <w:sz w:val="22"/>
      </w:rPr>
      <w:fldChar w:fldCharType="begin"/>
    </w:r>
    <w:r w:rsidRPr="00005089">
      <w:rPr>
        <w:sz w:val="22"/>
        <w:lang w:val="en-US"/>
      </w:rPr>
      <w:instrText xml:space="preserve"> PAGE </w:instrText>
    </w:r>
    <w:r w:rsidRPr="00005089">
      <w:rPr>
        <w:sz w:val="22"/>
      </w:rPr>
      <w:fldChar w:fldCharType="separate"/>
    </w:r>
    <w:r w:rsidR="006D0F92">
      <w:rPr>
        <w:noProof/>
        <w:sz w:val="22"/>
        <w:lang w:val="en-US"/>
      </w:rPr>
      <w:t>1</w:t>
    </w:r>
    <w:r w:rsidRPr="00005089">
      <w:rPr>
        <w:sz w:val="22"/>
      </w:rPr>
      <w:fldChar w:fldCharType="end"/>
    </w:r>
    <w:r w:rsidRPr="00005089">
      <w:rPr>
        <w:sz w:val="22"/>
        <w:lang w:val="en-US"/>
      </w:rPr>
      <w:t xml:space="preserve"> of </w:t>
    </w:r>
    <w:r w:rsidRPr="00005089">
      <w:rPr>
        <w:sz w:val="22"/>
      </w:rPr>
      <w:fldChar w:fldCharType="begin"/>
    </w:r>
    <w:r w:rsidRPr="00005089">
      <w:rPr>
        <w:sz w:val="22"/>
        <w:lang w:val="en-US"/>
      </w:rPr>
      <w:instrText xml:space="preserve"> NUMPAGES </w:instrText>
    </w:r>
    <w:r w:rsidRPr="00005089">
      <w:rPr>
        <w:sz w:val="22"/>
      </w:rPr>
      <w:fldChar w:fldCharType="separate"/>
    </w:r>
    <w:r w:rsidR="006D0F92">
      <w:rPr>
        <w:noProof/>
        <w:sz w:val="22"/>
        <w:lang w:val="en-US"/>
      </w:rPr>
      <w:t>6</w:t>
    </w:r>
    <w:r w:rsidRPr="00005089">
      <w:rPr>
        <w:sz w:val="22"/>
      </w:rPr>
      <w:fldChar w:fldCharType="end"/>
    </w:r>
  </w:p>
  <w:p w:rsidR="00E60621" w:rsidRPr="00005089" w:rsidRDefault="00E60621" w:rsidP="00090EA7">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21" w:rsidRDefault="00E60621" w:rsidP="00090EA7">
    <w:pPr>
      <w:pStyle w:val="Footer"/>
      <w:rPr>
        <w:color w:val="00000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5D" w:rsidRDefault="005E785D" w:rsidP="00090EA7">
      <w:r>
        <w:separator/>
      </w:r>
    </w:p>
  </w:footnote>
  <w:footnote w:type="continuationSeparator" w:id="0">
    <w:p w:rsidR="005E785D" w:rsidRDefault="005E785D" w:rsidP="0009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21" w:rsidRPr="00F80935" w:rsidRDefault="00E60621" w:rsidP="00090EA7">
    <w:pPr>
      <w:pStyle w:val="Header"/>
      <w:rPr>
        <w:lang w:val="en-US"/>
      </w:rPr>
    </w:pPr>
  </w:p>
  <w:p w:rsidR="00E60621" w:rsidRDefault="00E60621" w:rsidP="00090E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21" w:rsidRDefault="00E60621" w:rsidP="00090EA7">
    <w:pPr>
      <w:pStyle w:val="Header"/>
      <w:rPr>
        <w:rFonts w:ascii="Times New Roman Bold" w:hAnsi="Times New Roman Bold"/>
      </w:rPr>
    </w:pPr>
    <w:r>
      <w:rPr>
        <w:noProof/>
        <w:lang w:val="en-GB" w:eastAsia="en-GB"/>
      </w:rPr>
      <w:drawing>
        <wp:inline distT="0" distB="0" distL="0" distR="0">
          <wp:extent cx="1028700" cy="495300"/>
          <wp:effectExtent l="19050" t="0" r="0" b="0"/>
          <wp:docPr id="2" name="Picture 2" descr="Fluxys%20Pos_RGB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xys%20Pos_RGBbase"/>
                  <pic:cNvPicPr>
                    <a:picLocks noChangeAspect="1" noChangeArrowheads="1"/>
                  </pic:cNvPicPr>
                </pic:nvPicPr>
                <pic:blipFill>
                  <a:blip r:embed="rId1"/>
                  <a:srcRect/>
                  <a:stretch>
                    <a:fillRect/>
                  </a:stretch>
                </pic:blipFill>
                <pic:spPr bwMode="auto">
                  <a:xfrm>
                    <a:off x="0" y="0"/>
                    <a:ext cx="102870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A82"/>
    <w:multiLevelType w:val="hybridMultilevel"/>
    <w:tmpl w:val="257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A3F5E"/>
    <w:multiLevelType w:val="multilevel"/>
    <w:tmpl w:val="8A74E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F15B94"/>
    <w:multiLevelType w:val="hybridMultilevel"/>
    <w:tmpl w:val="E710D3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17B35"/>
    <w:multiLevelType w:val="hybridMultilevel"/>
    <w:tmpl w:val="FE722364"/>
    <w:lvl w:ilvl="0" w:tplc="04090001">
      <w:start w:val="1"/>
      <w:numFmt w:val="bullet"/>
      <w:lvlText w:val=""/>
      <w:lvlJc w:val="left"/>
      <w:pPr>
        <w:ind w:left="1440" w:hanging="720"/>
      </w:pPr>
      <w:rPr>
        <w:rFonts w:ascii="Symbol" w:hAnsi="Symbol" w:hint="default"/>
      </w:rPr>
    </w:lvl>
    <w:lvl w:ilvl="1" w:tplc="C218B88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C2808"/>
    <w:multiLevelType w:val="hybridMultilevel"/>
    <w:tmpl w:val="39AE52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5407B6"/>
    <w:multiLevelType w:val="hybridMultilevel"/>
    <w:tmpl w:val="FEFA536C"/>
    <w:lvl w:ilvl="0" w:tplc="7D1048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C343B"/>
    <w:multiLevelType w:val="hybridMultilevel"/>
    <w:tmpl w:val="067AC3F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
    <w:nsid w:val="39746365"/>
    <w:multiLevelType w:val="hybridMultilevel"/>
    <w:tmpl w:val="C63C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95EFC"/>
    <w:multiLevelType w:val="hybridMultilevel"/>
    <w:tmpl w:val="8720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94609"/>
    <w:multiLevelType w:val="hybridMultilevel"/>
    <w:tmpl w:val="F822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F4239A"/>
    <w:multiLevelType w:val="hybridMultilevel"/>
    <w:tmpl w:val="1C3684D6"/>
    <w:lvl w:ilvl="0" w:tplc="0C58D624">
      <w:start w:val="80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45953"/>
    <w:multiLevelType w:val="hybridMultilevel"/>
    <w:tmpl w:val="1B8E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71DBB"/>
    <w:multiLevelType w:val="hybridMultilevel"/>
    <w:tmpl w:val="F7BA1DE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F1250E"/>
    <w:multiLevelType w:val="hybridMultilevel"/>
    <w:tmpl w:val="1FECF126"/>
    <w:lvl w:ilvl="0" w:tplc="FDE023E2">
      <w:start w:val="1"/>
      <w:numFmt w:val="lowerRoman"/>
      <w:lvlText w:val="(%1)"/>
      <w:lvlJc w:val="left"/>
      <w:pPr>
        <w:ind w:left="720" w:hanging="360"/>
      </w:pPr>
      <w:rPr>
        <w:rFonts w:asciiTheme="minorHAnsi" w:eastAsia="Times New Roman"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B4E3E"/>
    <w:multiLevelType w:val="multilevel"/>
    <w:tmpl w:val="8CE2309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1429"/>
        </w:tabs>
        <w:ind w:left="1429" w:hanging="720"/>
      </w:pPr>
      <w:rPr>
        <w:rFonts w:ascii="Arial" w:hAnsi="Arial" w:cs="Arial" w:hint="default"/>
        <w:i w:val="0"/>
        <w:sz w:val="24"/>
        <w:szCs w:val="24"/>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55902ED5"/>
    <w:multiLevelType w:val="hybridMultilevel"/>
    <w:tmpl w:val="7DC68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F1A42"/>
    <w:multiLevelType w:val="hybridMultilevel"/>
    <w:tmpl w:val="39A0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04C29"/>
    <w:multiLevelType w:val="hybridMultilevel"/>
    <w:tmpl w:val="272894FA"/>
    <w:lvl w:ilvl="0" w:tplc="ACD8817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D44B6"/>
    <w:multiLevelType w:val="hybridMultilevel"/>
    <w:tmpl w:val="998C1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4A4B1C"/>
    <w:multiLevelType w:val="hybridMultilevel"/>
    <w:tmpl w:val="45CE4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60659"/>
    <w:multiLevelType w:val="hybridMultilevel"/>
    <w:tmpl w:val="7BB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E076E"/>
    <w:multiLevelType w:val="hybridMultilevel"/>
    <w:tmpl w:val="8648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C7D21"/>
    <w:multiLevelType w:val="hybridMultilevel"/>
    <w:tmpl w:val="726C1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B0DAD"/>
    <w:multiLevelType w:val="hybridMultilevel"/>
    <w:tmpl w:val="CB44A43A"/>
    <w:lvl w:ilvl="0" w:tplc="BDB2F022">
      <w:start w:val="1"/>
      <w:numFmt w:val="lowerRoman"/>
      <w:lvlText w:val="(%1)"/>
      <w:lvlJc w:val="left"/>
      <w:pPr>
        <w:ind w:left="1488" w:hanging="72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nsid w:val="6FAC64D3"/>
    <w:multiLevelType w:val="hybridMultilevel"/>
    <w:tmpl w:val="17ECFC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4F19A7"/>
    <w:multiLevelType w:val="hybridMultilevel"/>
    <w:tmpl w:val="934A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92482"/>
    <w:multiLevelType w:val="hybridMultilevel"/>
    <w:tmpl w:val="93CA18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967DF7"/>
    <w:multiLevelType w:val="multilevel"/>
    <w:tmpl w:val="2146F3A0"/>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EBD7522"/>
    <w:multiLevelType w:val="hybridMultilevel"/>
    <w:tmpl w:val="E3F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A641E"/>
    <w:multiLevelType w:val="hybridMultilevel"/>
    <w:tmpl w:val="2D70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3"/>
  </w:num>
  <w:num w:numId="4">
    <w:abstractNumId w:val="12"/>
  </w:num>
  <w:num w:numId="5">
    <w:abstractNumId w:val="3"/>
  </w:num>
  <w:num w:numId="6">
    <w:abstractNumId w:val="17"/>
  </w:num>
  <w:num w:numId="7">
    <w:abstractNumId w:val="27"/>
  </w:num>
  <w:num w:numId="8">
    <w:abstractNumId w:val="22"/>
  </w:num>
  <w:num w:numId="9">
    <w:abstractNumId w:val="18"/>
  </w:num>
  <w:num w:numId="10">
    <w:abstractNumId w:val="19"/>
  </w:num>
  <w:num w:numId="11">
    <w:abstractNumId w:val="2"/>
  </w:num>
  <w:num w:numId="12">
    <w:abstractNumId w:val="24"/>
  </w:num>
  <w:num w:numId="13">
    <w:abstractNumId w:val="26"/>
  </w:num>
  <w:num w:numId="14">
    <w:abstractNumId w:val="0"/>
  </w:num>
  <w:num w:numId="15">
    <w:abstractNumId w:val="9"/>
  </w:num>
  <w:num w:numId="16">
    <w:abstractNumId w:val="5"/>
  </w:num>
  <w:num w:numId="17">
    <w:abstractNumId w:val="8"/>
  </w:num>
  <w:num w:numId="18">
    <w:abstractNumId w:val="4"/>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16"/>
  </w:num>
  <w:num w:numId="33">
    <w:abstractNumId w:val="15"/>
  </w:num>
  <w:num w:numId="34">
    <w:abstractNumId w:val="11"/>
  </w:num>
  <w:num w:numId="35">
    <w:abstractNumId w:val="10"/>
  </w:num>
  <w:num w:numId="36">
    <w:abstractNumId w:val="7"/>
  </w:num>
  <w:num w:numId="37">
    <w:abstractNumId w:val="21"/>
  </w:num>
  <w:num w:numId="38">
    <w:abstractNumId w:val="29"/>
  </w:num>
  <w:num w:numId="39">
    <w:abstractNumId w:val="6"/>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80"/>
    <w:rsid w:val="00005089"/>
    <w:rsid w:val="00006031"/>
    <w:rsid w:val="0000682A"/>
    <w:rsid w:val="00011653"/>
    <w:rsid w:val="00012937"/>
    <w:rsid w:val="00015139"/>
    <w:rsid w:val="00021DC3"/>
    <w:rsid w:val="00022400"/>
    <w:rsid w:val="000255B4"/>
    <w:rsid w:val="000312CA"/>
    <w:rsid w:val="00031429"/>
    <w:rsid w:val="000324EA"/>
    <w:rsid w:val="00033D41"/>
    <w:rsid w:val="000343BD"/>
    <w:rsid w:val="00034ACA"/>
    <w:rsid w:val="00035FDD"/>
    <w:rsid w:val="00041B7E"/>
    <w:rsid w:val="0004243F"/>
    <w:rsid w:val="0004335C"/>
    <w:rsid w:val="00044405"/>
    <w:rsid w:val="00047DE2"/>
    <w:rsid w:val="00053A1E"/>
    <w:rsid w:val="00054FF6"/>
    <w:rsid w:val="00055443"/>
    <w:rsid w:val="00055AD0"/>
    <w:rsid w:val="00057E2D"/>
    <w:rsid w:val="00060134"/>
    <w:rsid w:val="00060D0C"/>
    <w:rsid w:val="000716CB"/>
    <w:rsid w:val="000721A0"/>
    <w:rsid w:val="00073400"/>
    <w:rsid w:val="000756CB"/>
    <w:rsid w:val="00076F2A"/>
    <w:rsid w:val="00077AC1"/>
    <w:rsid w:val="00085E94"/>
    <w:rsid w:val="00090EA7"/>
    <w:rsid w:val="000940E5"/>
    <w:rsid w:val="00096AAE"/>
    <w:rsid w:val="000A3C52"/>
    <w:rsid w:val="000A421A"/>
    <w:rsid w:val="000A4614"/>
    <w:rsid w:val="000A710E"/>
    <w:rsid w:val="000B08D2"/>
    <w:rsid w:val="000B4525"/>
    <w:rsid w:val="000B5F71"/>
    <w:rsid w:val="000B66EE"/>
    <w:rsid w:val="000B729C"/>
    <w:rsid w:val="000B7A93"/>
    <w:rsid w:val="000C0325"/>
    <w:rsid w:val="000C492C"/>
    <w:rsid w:val="000C6ADE"/>
    <w:rsid w:val="000C6D9A"/>
    <w:rsid w:val="000C77CE"/>
    <w:rsid w:val="000C7F66"/>
    <w:rsid w:val="000D1547"/>
    <w:rsid w:val="000D1550"/>
    <w:rsid w:val="000D1571"/>
    <w:rsid w:val="000D4A94"/>
    <w:rsid w:val="000D4EE5"/>
    <w:rsid w:val="000E050B"/>
    <w:rsid w:val="000E097F"/>
    <w:rsid w:val="000E098B"/>
    <w:rsid w:val="000E0BAE"/>
    <w:rsid w:val="000E163F"/>
    <w:rsid w:val="000E2ABD"/>
    <w:rsid w:val="000E4C0C"/>
    <w:rsid w:val="000E5A24"/>
    <w:rsid w:val="000E76A9"/>
    <w:rsid w:val="000F03FD"/>
    <w:rsid w:val="000F078A"/>
    <w:rsid w:val="000F0BBC"/>
    <w:rsid w:val="000F28C2"/>
    <w:rsid w:val="000F41D6"/>
    <w:rsid w:val="000F566E"/>
    <w:rsid w:val="000F59A7"/>
    <w:rsid w:val="0010120D"/>
    <w:rsid w:val="0010186B"/>
    <w:rsid w:val="00101F22"/>
    <w:rsid w:val="001046AB"/>
    <w:rsid w:val="00105249"/>
    <w:rsid w:val="00105803"/>
    <w:rsid w:val="00111399"/>
    <w:rsid w:val="001127FB"/>
    <w:rsid w:val="001128F9"/>
    <w:rsid w:val="00115D52"/>
    <w:rsid w:val="00116379"/>
    <w:rsid w:val="00117936"/>
    <w:rsid w:val="00121C8A"/>
    <w:rsid w:val="00123CF4"/>
    <w:rsid w:val="001242E6"/>
    <w:rsid w:val="001243F3"/>
    <w:rsid w:val="00124917"/>
    <w:rsid w:val="00126248"/>
    <w:rsid w:val="00131ACB"/>
    <w:rsid w:val="0013570F"/>
    <w:rsid w:val="001375E6"/>
    <w:rsid w:val="00140FE9"/>
    <w:rsid w:val="00141E03"/>
    <w:rsid w:val="001425C7"/>
    <w:rsid w:val="00143333"/>
    <w:rsid w:val="001440BC"/>
    <w:rsid w:val="001463E9"/>
    <w:rsid w:val="001511F1"/>
    <w:rsid w:val="001526F8"/>
    <w:rsid w:val="00152819"/>
    <w:rsid w:val="00154281"/>
    <w:rsid w:val="00155C5A"/>
    <w:rsid w:val="00156136"/>
    <w:rsid w:val="00156BC2"/>
    <w:rsid w:val="00157E60"/>
    <w:rsid w:val="00160282"/>
    <w:rsid w:val="00160ACA"/>
    <w:rsid w:val="0016437A"/>
    <w:rsid w:val="00166BB9"/>
    <w:rsid w:val="00166F59"/>
    <w:rsid w:val="0017060F"/>
    <w:rsid w:val="0017141B"/>
    <w:rsid w:val="001721EB"/>
    <w:rsid w:val="00172F54"/>
    <w:rsid w:val="00177B2A"/>
    <w:rsid w:val="001808B0"/>
    <w:rsid w:val="00181887"/>
    <w:rsid w:val="001852FA"/>
    <w:rsid w:val="00185E37"/>
    <w:rsid w:val="001870CF"/>
    <w:rsid w:val="001871A3"/>
    <w:rsid w:val="00187536"/>
    <w:rsid w:val="0018773B"/>
    <w:rsid w:val="001879DE"/>
    <w:rsid w:val="001902D9"/>
    <w:rsid w:val="001910AF"/>
    <w:rsid w:val="00194532"/>
    <w:rsid w:val="001951CA"/>
    <w:rsid w:val="00195274"/>
    <w:rsid w:val="00196C91"/>
    <w:rsid w:val="001A04E7"/>
    <w:rsid w:val="001A0B1E"/>
    <w:rsid w:val="001A0D1C"/>
    <w:rsid w:val="001A3D06"/>
    <w:rsid w:val="001A49BE"/>
    <w:rsid w:val="001A5FEE"/>
    <w:rsid w:val="001A6C09"/>
    <w:rsid w:val="001A6C3E"/>
    <w:rsid w:val="001A7603"/>
    <w:rsid w:val="001B2BBD"/>
    <w:rsid w:val="001B3492"/>
    <w:rsid w:val="001B56CE"/>
    <w:rsid w:val="001C0409"/>
    <w:rsid w:val="001C384B"/>
    <w:rsid w:val="001C6DAA"/>
    <w:rsid w:val="001D0B39"/>
    <w:rsid w:val="001D1CBB"/>
    <w:rsid w:val="001D222E"/>
    <w:rsid w:val="001D28BB"/>
    <w:rsid w:val="001D2A42"/>
    <w:rsid w:val="001E0954"/>
    <w:rsid w:val="001E24A8"/>
    <w:rsid w:val="001E4A65"/>
    <w:rsid w:val="001E4C2D"/>
    <w:rsid w:val="001E4F67"/>
    <w:rsid w:val="001F0F16"/>
    <w:rsid w:val="001F100E"/>
    <w:rsid w:val="001F22D0"/>
    <w:rsid w:val="001F4398"/>
    <w:rsid w:val="001F51E2"/>
    <w:rsid w:val="001F52FE"/>
    <w:rsid w:val="001F54C3"/>
    <w:rsid w:val="001F58CB"/>
    <w:rsid w:val="001F7E03"/>
    <w:rsid w:val="00201468"/>
    <w:rsid w:val="00205F70"/>
    <w:rsid w:val="00206684"/>
    <w:rsid w:val="00206C00"/>
    <w:rsid w:val="00206D28"/>
    <w:rsid w:val="00206F71"/>
    <w:rsid w:val="00215190"/>
    <w:rsid w:val="002207AA"/>
    <w:rsid w:val="002214E2"/>
    <w:rsid w:val="002258DE"/>
    <w:rsid w:val="00226548"/>
    <w:rsid w:val="00226E9E"/>
    <w:rsid w:val="002316F7"/>
    <w:rsid w:val="002319FE"/>
    <w:rsid w:val="00232B6F"/>
    <w:rsid w:val="00232EE6"/>
    <w:rsid w:val="002370D5"/>
    <w:rsid w:val="00237C9F"/>
    <w:rsid w:val="00237E65"/>
    <w:rsid w:val="002423C3"/>
    <w:rsid w:val="00243882"/>
    <w:rsid w:val="0024665E"/>
    <w:rsid w:val="0024720C"/>
    <w:rsid w:val="002475E6"/>
    <w:rsid w:val="002477D6"/>
    <w:rsid w:val="00247F95"/>
    <w:rsid w:val="002514E4"/>
    <w:rsid w:val="00252B50"/>
    <w:rsid w:val="0025388A"/>
    <w:rsid w:val="002559C0"/>
    <w:rsid w:val="00257491"/>
    <w:rsid w:val="002600CB"/>
    <w:rsid w:val="00262DF8"/>
    <w:rsid w:val="00265798"/>
    <w:rsid w:val="00267D60"/>
    <w:rsid w:val="002704EF"/>
    <w:rsid w:val="0027122D"/>
    <w:rsid w:val="00273403"/>
    <w:rsid w:val="002737C1"/>
    <w:rsid w:val="00276753"/>
    <w:rsid w:val="00276AAD"/>
    <w:rsid w:val="00280505"/>
    <w:rsid w:val="0028157C"/>
    <w:rsid w:val="002816FB"/>
    <w:rsid w:val="00282FFB"/>
    <w:rsid w:val="002835CB"/>
    <w:rsid w:val="00291157"/>
    <w:rsid w:val="00291ED1"/>
    <w:rsid w:val="00293248"/>
    <w:rsid w:val="00293B01"/>
    <w:rsid w:val="0029672F"/>
    <w:rsid w:val="002A2AE2"/>
    <w:rsid w:val="002A4D3A"/>
    <w:rsid w:val="002A5809"/>
    <w:rsid w:val="002A729F"/>
    <w:rsid w:val="002A7968"/>
    <w:rsid w:val="002B5B7A"/>
    <w:rsid w:val="002B5DFB"/>
    <w:rsid w:val="002B6B8F"/>
    <w:rsid w:val="002B7A10"/>
    <w:rsid w:val="002C2453"/>
    <w:rsid w:val="002C367F"/>
    <w:rsid w:val="002C3F8C"/>
    <w:rsid w:val="002C4E97"/>
    <w:rsid w:val="002C78BE"/>
    <w:rsid w:val="002D3759"/>
    <w:rsid w:val="002E1D74"/>
    <w:rsid w:val="002E2553"/>
    <w:rsid w:val="002E2902"/>
    <w:rsid w:val="002E32F1"/>
    <w:rsid w:val="002E38D7"/>
    <w:rsid w:val="002E3E40"/>
    <w:rsid w:val="002E4785"/>
    <w:rsid w:val="002E4F5D"/>
    <w:rsid w:val="002E69CB"/>
    <w:rsid w:val="002F0B15"/>
    <w:rsid w:val="002F0D9C"/>
    <w:rsid w:val="002F2294"/>
    <w:rsid w:val="002F2A26"/>
    <w:rsid w:val="002F46C2"/>
    <w:rsid w:val="002F5C77"/>
    <w:rsid w:val="002F7669"/>
    <w:rsid w:val="00302291"/>
    <w:rsid w:val="00303BDD"/>
    <w:rsid w:val="003042AC"/>
    <w:rsid w:val="003044E1"/>
    <w:rsid w:val="003048BB"/>
    <w:rsid w:val="003051E7"/>
    <w:rsid w:val="00305909"/>
    <w:rsid w:val="0030621D"/>
    <w:rsid w:val="00314DA9"/>
    <w:rsid w:val="0031714D"/>
    <w:rsid w:val="00320F41"/>
    <w:rsid w:val="00320FC1"/>
    <w:rsid w:val="00321A29"/>
    <w:rsid w:val="003232CE"/>
    <w:rsid w:val="00323DDF"/>
    <w:rsid w:val="00324240"/>
    <w:rsid w:val="0032488E"/>
    <w:rsid w:val="00330A19"/>
    <w:rsid w:val="003339DF"/>
    <w:rsid w:val="003341F4"/>
    <w:rsid w:val="003352BC"/>
    <w:rsid w:val="003404ED"/>
    <w:rsid w:val="00344807"/>
    <w:rsid w:val="00346FAF"/>
    <w:rsid w:val="003510E0"/>
    <w:rsid w:val="00351591"/>
    <w:rsid w:val="003522C7"/>
    <w:rsid w:val="0035555D"/>
    <w:rsid w:val="00356212"/>
    <w:rsid w:val="00356EC1"/>
    <w:rsid w:val="00357F3C"/>
    <w:rsid w:val="003604B8"/>
    <w:rsid w:val="00360C62"/>
    <w:rsid w:val="00361938"/>
    <w:rsid w:val="00365936"/>
    <w:rsid w:val="0036660A"/>
    <w:rsid w:val="0036677A"/>
    <w:rsid w:val="00366997"/>
    <w:rsid w:val="0037081F"/>
    <w:rsid w:val="00371934"/>
    <w:rsid w:val="00371B89"/>
    <w:rsid w:val="003721BC"/>
    <w:rsid w:val="00373EF8"/>
    <w:rsid w:val="003764DB"/>
    <w:rsid w:val="00380DDC"/>
    <w:rsid w:val="00385124"/>
    <w:rsid w:val="00387002"/>
    <w:rsid w:val="00387180"/>
    <w:rsid w:val="00387BA5"/>
    <w:rsid w:val="003903C1"/>
    <w:rsid w:val="00392AEB"/>
    <w:rsid w:val="003932D2"/>
    <w:rsid w:val="00394F88"/>
    <w:rsid w:val="00396F12"/>
    <w:rsid w:val="003A0FF3"/>
    <w:rsid w:val="003A41BB"/>
    <w:rsid w:val="003A7D9B"/>
    <w:rsid w:val="003B29C2"/>
    <w:rsid w:val="003B2B84"/>
    <w:rsid w:val="003B2BC6"/>
    <w:rsid w:val="003B3A70"/>
    <w:rsid w:val="003B53C2"/>
    <w:rsid w:val="003B71F6"/>
    <w:rsid w:val="003B7A38"/>
    <w:rsid w:val="003C2A61"/>
    <w:rsid w:val="003C61DC"/>
    <w:rsid w:val="003D17F2"/>
    <w:rsid w:val="003D25F3"/>
    <w:rsid w:val="003D2678"/>
    <w:rsid w:val="003D37E2"/>
    <w:rsid w:val="003D3A27"/>
    <w:rsid w:val="003D4AAC"/>
    <w:rsid w:val="003D4F0C"/>
    <w:rsid w:val="003D5801"/>
    <w:rsid w:val="003D5BA0"/>
    <w:rsid w:val="003D69BA"/>
    <w:rsid w:val="003D7ADC"/>
    <w:rsid w:val="003D7E5D"/>
    <w:rsid w:val="003E1107"/>
    <w:rsid w:val="003E19BE"/>
    <w:rsid w:val="003E2826"/>
    <w:rsid w:val="003E3EBD"/>
    <w:rsid w:val="003E4AFE"/>
    <w:rsid w:val="003E5837"/>
    <w:rsid w:val="003E6598"/>
    <w:rsid w:val="003E7AF3"/>
    <w:rsid w:val="003F00D1"/>
    <w:rsid w:val="003F02EF"/>
    <w:rsid w:val="003F1392"/>
    <w:rsid w:val="003F2125"/>
    <w:rsid w:val="003F35B9"/>
    <w:rsid w:val="003F3BEB"/>
    <w:rsid w:val="003F6D80"/>
    <w:rsid w:val="0040001E"/>
    <w:rsid w:val="00401498"/>
    <w:rsid w:val="00402525"/>
    <w:rsid w:val="004034B7"/>
    <w:rsid w:val="004044CD"/>
    <w:rsid w:val="00404975"/>
    <w:rsid w:val="004079BC"/>
    <w:rsid w:val="00407DD3"/>
    <w:rsid w:val="00410517"/>
    <w:rsid w:val="00412882"/>
    <w:rsid w:val="00420BB9"/>
    <w:rsid w:val="00424E42"/>
    <w:rsid w:val="0042648A"/>
    <w:rsid w:val="0042660E"/>
    <w:rsid w:val="00427039"/>
    <w:rsid w:val="00430C0A"/>
    <w:rsid w:val="00430FBD"/>
    <w:rsid w:val="00431E0C"/>
    <w:rsid w:val="0043453B"/>
    <w:rsid w:val="00437C6E"/>
    <w:rsid w:val="004401C6"/>
    <w:rsid w:val="00445C4F"/>
    <w:rsid w:val="004473AE"/>
    <w:rsid w:val="00447517"/>
    <w:rsid w:val="0045077C"/>
    <w:rsid w:val="00450D2C"/>
    <w:rsid w:val="00452F78"/>
    <w:rsid w:val="0045441A"/>
    <w:rsid w:val="004567DF"/>
    <w:rsid w:val="0046021F"/>
    <w:rsid w:val="004604F5"/>
    <w:rsid w:val="00461458"/>
    <w:rsid w:val="00462ACE"/>
    <w:rsid w:val="004656B4"/>
    <w:rsid w:val="004711C0"/>
    <w:rsid w:val="00471477"/>
    <w:rsid w:val="004722FD"/>
    <w:rsid w:val="004727BE"/>
    <w:rsid w:val="00476021"/>
    <w:rsid w:val="00477DBE"/>
    <w:rsid w:val="00480553"/>
    <w:rsid w:val="00481B80"/>
    <w:rsid w:val="00484DAE"/>
    <w:rsid w:val="0048630F"/>
    <w:rsid w:val="0048639B"/>
    <w:rsid w:val="00487902"/>
    <w:rsid w:val="004901D6"/>
    <w:rsid w:val="00490876"/>
    <w:rsid w:val="00492ACD"/>
    <w:rsid w:val="00492BC4"/>
    <w:rsid w:val="004943C2"/>
    <w:rsid w:val="00495BFC"/>
    <w:rsid w:val="00496E3B"/>
    <w:rsid w:val="0049757E"/>
    <w:rsid w:val="00497609"/>
    <w:rsid w:val="004A1C19"/>
    <w:rsid w:val="004A3153"/>
    <w:rsid w:val="004A383E"/>
    <w:rsid w:val="004A395A"/>
    <w:rsid w:val="004A42D8"/>
    <w:rsid w:val="004A5022"/>
    <w:rsid w:val="004A5115"/>
    <w:rsid w:val="004B0FD2"/>
    <w:rsid w:val="004B2540"/>
    <w:rsid w:val="004B28FA"/>
    <w:rsid w:val="004B332D"/>
    <w:rsid w:val="004B37E6"/>
    <w:rsid w:val="004B4F8E"/>
    <w:rsid w:val="004B6E92"/>
    <w:rsid w:val="004B7440"/>
    <w:rsid w:val="004B7858"/>
    <w:rsid w:val="004C2110"/>
    <w:rsid w:val="004C2494"/>
    <w:rsid w:val="004C3B5D"/>
    <w:rsid w:val="004C6F42"/>
    <w:rsid w:val="004C7F86"/>
    <w:rsid w:val="004D0F1F"/>
    <w:rsid w:val="004D1641"/>
    <w:rsid w:val="004D3724"/>
    <w:rsid w:val="004D44E5"/>
    <w:rsid w:val="004D7334"/>
    <w:rsid w:val="004E0A68"/>
    <w:rsid w:val="004E2DBC"/>
    <w:rsid w:val="004E43D2"/>
    <w:rsid w:val="004E5C67"/>
    <w:rsid w:val="004E6B42"/>
    <w:rsid w:val="004F046B"/>
    <w:rsid w:val="004F08A2"/>
    <w:rsid w:val="004F08D6"/>
    <w:rsid w:val="004F0AA3"/>
    <w:rsid w:val="004F1039"/>
    <w:rsid w:val="004F206E"/>
    <w:rsid w:val="004F6AC9"/>
    <w:rsid w:val="004F6C58"/>
    <w:rsid w:val="00501795"/>
    <w:rsid w:val="0050204A"/>
    <w:rsid w:val="00504062"/>
    <w:rsid w:val="00510A0C"/>
    <w:rsid w:val="00511E2D"/>
    <w:rsid w:val="00512727"/>
    <w:rsid w:val="005132B7"/>
    <w:rsid w:val="00513569"/>
    <w:rsid w:val="00514167"/>
    <w:rsid w:val="0052374D"/>
    <w:rsid w:val="005316BE"/>
    <w:rsid w:val="00534566"/>
    <w:rsid w:val="00535BBE"/>
    <w:rsid w:val="00535DF5"/>
    <w:rsid w:val="00540C0F"/>
    <w:rsid w:val="005411E2"/>
    <w:rsid w:val="0054206D"/>
    <w:rsid w:val="005428A7"/>
    <w:rsid w:val="00546C4A"/>
    <w:rsid w:val="00547537"/>
    <w:rsid w:val="00550636"/>
    <w:rsid w:val="0055079D"/>
    <w:rsid w:val="00551B4F"/>
    <w:rsid w:val="00552E52"/>
    <w:rsid w:val="0055356E"/>
    <w:rsid w:val="00553E66"/>
    <w:rsid w:val="00554527"/>
    <w:rsid w:val="005550B5"/>
    <w:rsid w:val="00555298"/>
    <w:rsid w:val="005559E3"/>
    <w:rsid w:val="00564462"/>
    <w:rsid w:val="00564BEE"/>
    <w:rsid w:val="0056728E"/>
    <w:rsid w:val="00567B52"/>
    <w:rsid w:val="00571362"/>
    <w:rsid w:val="00572AC5"/>
    <w:rsid w:val="0057341D"/>
    <w:rsid w:val="00575AF7"/>
    <w:rsid w:val="0058436F"/>
    <w:rsid w:val="005858D1"/>
    <w:rsid w:val="005858DA"/>
    <w:rsid w:val="005913DD"/>
    <w:rsid w:val="0059180C"/>
    <w:rsid w:val="00592BCF"/>
    <w:rsid w:val="005949EF"/>
    <w:rsid w:val="00595B67"/>
    <w:rsid w:val="00596241"/>
    <w:rsid w:val="0059765F"/>
    <w:rsid w:val="005A01AE"/>
    <w:rsid w:val="005A02DD"/>
    <w:rsid w:val="005A0A65"/>
    <w:rsid w:val="005A21A2"/>
    <w:rsid w:val="005A36D5"/>
    <w:rsid w:val="005A3FB8"/>
    <w:rsid w:val="005A5219"/>
    <w:rsid w:val="005A544A"/>
    <w:rsid w:val="005A5519"/>
    <w:rsid w:val="005A58AE"/>
    <w:rsid w:val="005A6B9C"/>
    <w:rsid w:val="005A74F5"/>
    <w:rsid w:val="005A7ACD"/>
    <w:rsid w:val="005B0230"/>
    <w:rsid w:val="005B043A"/>
    <w:rsid w:val="005B130D"/>
    <w:rsid w:val="005B17C2"/>
    <w:rsid w:val="005B2BD3"/>
    <w:rsid w:val="005B3ED9"/>
    <w:rsid w:val="005B3F36"/>
    <w:rsid w:val="005B5668"/>
    <w:rsid w:val="005B67DB"/>
    <w:rsid w:val="005B7675"/>
    <w:rsid w:val="005C1882"/>
    <w:rsid w:val="005C2A86"/>
    <w:rsid w:val="005C362C"/>
    <w:rsid w:val="005C47D8"/>
    <w:rsid w:val="005C714B"/>
    <w:rsid w:val="005C768B"/>
    <w:rsid w:val="005D0CFD"/>
    <w:rsid w:val="005D28F2"/>
    <w:rsid w:val="005D3C71"/>
    <w:rsid w:val="005D7485"/>
    <w:rsid w:val="005E0810"/>
    <w:rsid w:val="005E0EEE"/>
    <w:rsid w:val="005E30EF"/>
    <w:rsid w:val="005E32F0"/>
    <w:rsid w:val="005E3FE4"/>
    <w:rsid w:val="005E590B"/>
    <w:rsid w:val="005E785D"/>
    <w:rsid w:val="005F220F"/>
    <w:rsid w:val="005F23DF"/>
    <w:rsid w:val="005F3167"/>
    <w:rsid w:val="005F41A9"/>
    <w:rsid w:val="005F4FAD"/>
    <w:rsid w:val="005F5907"/>
    <w:rsid w:val="005F7DD5"/>
    <w:rsid w:val="006007C9"/>
    <w:rsid w:val="00601246"/>
    <w:rsid w:val="00601864"/>
    <w:rsid w:val="006018B0"/>
    <w:rsid w:val="006021E9"/>
    <w:rsid w:val="00603971"/>
    <w:rsid w:val="00605429"/>
    <w:rsid w:val="00607C9E"/>
    <w:rsid w:val="00610417"/>
    <w:rsid w:val="006107B2"/>
    <w:rsid w:val="00612E1C"/>
    <w:rsid w:val="00613F49"/>
    <w:rsid w:val="006150A6"/>
    <w:rsid w:val="0061690C"/>
    <w:rsid w:val="00616C58"/>
    <w:rsid w:val="006174A8"/>
    <w:rsid w:val="00617837"/>
    <w:rsid w:val="00617D81"/>
    <w:rsid w:val="00621C7B"/>
    <w:rsid w:val="00625506"/>
    <w:rsid w:val="0062563A"/>
    <w:rsid w:val="00625A21"/>
    <w:rsid w:val="006268D2"/>
    <w:rsid w:val="00627E3C"/>
    <w:rsid w:val="006314E9"/>
    <w:rsid w:val="0063276D"/>
    <w:rsid w:val="00633C91"/>
    <w:rsid w:val="00633D8F"/>
    <w:rsid w:val="0063462A"/>
    <w:rsid w:val="0063594B"/>
    <w:rsid w:val="00637AED"/>
    <w:rsid w:val="00637B6C"/>
    <w:rsid w:val="006416D4"/>
    <w:rsid w:val="00641E21"/>
    <w:rsid w:val="006422E0"/>
    <w:rsid w:val="006431F2"/>
    <w:rsid w:val="00643334"/>
    <w:rsid w:val="006470EF"/>
    <w:rsid w:val="00647730"/>
    <w:rsid w:val="006479D2"/>
    <w:rsid w:val="00650E5E"/>
    <w:rsid w:val="00650E6A"/>
    <w:rsid w:val="0065172A"/>
    <w:rsid w:val="0065180C"/>
    <w:rsid w:val="00651A5F"/>
    <w:rsid w:val="00652DBD"/>
    <w:rsid w:val="006546E9"/>
    <w:rsid w:val="00655CCF"/>
    <w:rsid w:val="00656590"/>
    <w:rsid w:val="00662CDF"/>
    <w:rsid w:val="0066442A"/>
    <w:rsid w:val="00666893"/>
    <w:rsid w:val="00671BA9"/>
    <w:rsid w:val="006722CE"/>
    <w:rsid w:val="00673B4B"/>
    <w:rsid w:val="00674996"/>
    <w:rsid w:val="00676022"/>
    <w:rsid w:val="00677FB9"/>
    <w:rsid w:val="00681F4D"/>
    <w:rsid w:val="0068272F"/>
    <w:rsid w:val="00682A0D"/>
    <w:rsid w:val="00683E07"/>
    <w:rsid w:val="00684B5D"/>
    <w:rsid w:val="0068607D"/>
    <w:rsid w:val="00687714"/>
    <w:rsid w:val="00687C84"/>
    <w:rsid w:val="006903DB"/>
    <w:rsid w:val="00691181"/>
    <w:rsid w:val="00693DC1"/>
    <w:rsid w:val="006954E9"/>
    <w:rsid w:val="00696A25"/>
    <w:rsid w:val="00696E9E"/>
    <w:rsid w:val="00696F1B"/>
    <w:rsid w:val="006A0B43"/>
    <w:rsid w:val="006A1369"/>
    <w:rsid w:val="006A3160"/>
    <w:rsid w:val="006A3514"/>
    <w:rsid w:val="006A472D"/>
    <w:rsid w:val="006A5F9F"/>
    <w:rsid w:val="006A6BA9"/>
    <w:rsid w:val="006A70A1"/>
    <w:rsid w:val="006B00E0"/>
    <w:rsid w:val="006B115D"/>
    <w:rsid w:val="006C1F9A"/>
    <w:rsid w:val="006C216C"/>
    <w:rsid w:val="006C2DD9"/>
    <w:rsid w:val="006C7006"/>
    <w:rsid w:val="006D0F92"/>
    <w:rsid w:val="006D1D61"/>
    <w:rsid w:val="006D4325"/>
    <w:rsid w:val="006D6643"/>
    <w:rsid w:val="006D7E0C"/>
    <w:rsid w:val="006E034C"/>
    <w:rsid w:val="006E03F3"/>
    <w:rsid w:val="006E0E19"/>
    <w:rsid w:val="006E18BD"/>
    <w:rsid w:val="006E18CC"/>
    <w:rsid w:val="006E2997"/>
    <w:rsid w:val="006E29F6"/>
    <w:rsid w:val="006E345E"/>
    <w:rsid w:val="006E3EDA"/>
    <w:rsid w:val="006E4A23"/>
    <w:rsid w:val="006E61F1"/>
    <w:rsid w:val="006E6F29"/>
    <w:rsid w:val="006F079C"/>
    <w:rsid w:val="006F34AF"/>
    <w:rsid w:val="006F38DF"/>
    <w:rsid w:val="006F5D16"/>
    <w:rsid w:val="006F60AF"/>
    <w:rsid w:val="00700723"/>
    <w:rsid w:val="00700E8A"/>
    <w:rsid w:val="00701457"/>
    <w:rsid w:val="0070549F"/>
    <w:rsid w:val="00706442"/>
    <w:rsid w:val="007102BF"/>
    <w:rsid w:val="00711DFF"/>
    <w:rsid w:val="00711E09"/>
    <w:rsid w:val="00715075"/>
    <w:rsid w:val="00722855"/>
    <w:rsid w:val="00723015"/>
    <w:rsid w:val="007272D3"/>
    <w:rsid w:val="007279D2"/>
    <w:rsid w:val="00730AFC"/>
    <w:rsid w:val="00731BB4"/>
    <w:rsid w:val="00734C16"/>
    <w:rsid w:val="007355D8"/>
    <w:rsid w:val="007423E6"/>
    <w:rsid w:val="00744574"/>
    <w:rsid w:val="00745B60"/>
    <w:rsid w:val="00746698"/>
    <w:rsid w:val="00746D6C"/>
    <w:rsid w:val="007500F6"/>
    <w:rsid w:val="0075085A"/>
    <w:rsid w:val="00752763"/>
    <w:rsid w:val="007537F2"/>
    <w:rsid w:val="00753BFD"/>
    <w:rsid w:val="007547D5"/>
    <w:rsid w:val="0075634E"/>
    <w:rsid w:val="00760238"/>
    <w:rsid w:val="00761C37"/>
    <w:rsid w:val="0076305A"/>
    <w:rsid w:val="007646F3"/>
    <w:rsid w:val="00764D94"/>
    <w:rsid w:val="007670C9"/>
    <w:rsid w:val="00770011"/>
    <w:rsid w:val="00771C60"/>
    <w:rsid w:val="00772D61"/>
    <w:rsid w:val="0077409E"/>
    <w:rsid w:val="0077539A"/>
    <w:rsid w:val="0077567F"/>
    <w:rsid w:val="00775B37"/>
    <w:rsid w:val="00777C48"/>
    <w:rsid w:val="007838C8"/>
    <w:rsid w:val="007847B6"/>
    <w:rsid w:val="007851E9"/>
    <w:rsid w:val="00786658"/>
    <w:rsid w:val="00787A3D"/>
    <w:rsid w:val="00791A6F"/>
    <w:rsid w:val="00792E2B"/>
    <w:rsid w:val="00796BF0"/>
    <w:rsid w:val="007975C8"/>
    <w:rsid w:val="00797A9B"/>
    <w:rsid w:val="007A0ABB"/>
    <w:rsid w:val="007A1992"/>
    <w:rsid w:val="007A1AE9"/>
    <w:rsid w:val="007A781A"/>
    <w:rsid w:val="007B0734"/>
    <w:rsid w:val="007B1327"/>
    <w:rsid w:val="007B27CD"/>
    <w:rsid w:val="007B4DB0"/>
    <w:rsid w:val="007C1967"/>
    <w:rsid w:val="007C36B1"/>
    <w:rsid w:val="007C3F2A"/>
    <w:rsid w:val="007C4533"/>
    <w:rsid w:val="007C4A20"/>
    <w:rsid w:val="007C608D"/>
    <w:rsid w:val="007D0633"/>
    <w:rsid w:val="007D10F8"/>
    <w:rsid w:val="007D2E5E"/>
    <w:rsid w:val="007D3398"/>
    <w:rsid w:val="007D3AE2"/>
    <w:rsid w:val="007E1729"/>
    <w:rsid w:val="007E1AF7"/>
    <w:rsid w:val="007E1C7F"/>
    <w:rsid w:val="007E5115"/>
    <w:rsid w:val="007E541E"/>
    <w:rsid w:val="007E627B"/>
    <w:rsid w:val="007E6835"/>
    <w:rsid w:val="007E6AA3"/>
    <w:rsid w:val="007F0C7E"/>
    <w:rsid w:val="007F0F0C"/>
    <w:rsid w:val="007F3893"/>
    <w:rsid w:val="007F3B01"/>
    <w:rsid w:val="007F63D5"/>
    <w:rsid w:val="00801FC8"/>
    <w:rsid w:val="00803849"/>
    <w:rsid w:val="008070F3"/>
    <w:rsid w:val="00810240"/>
    <w:rsid w:val="0081024D"/>
    <w:rsid w:val="00810574"/>
    <w:rsid w:val="00812003"/>
    <w:rsid w:val="00814CDA"/>
    <w:rsid w:val="00815067"/>
    <w:rsid w:val="00820338"/>
    <w:rsid w:val="00821528"/>
    <w:rsid w:val="00822F3D"/>
    <w:rsid w:val="00824965"/>
    <w:rsid w:val="0083352B"/>
    <w:rsid w:val="008349DD"/>
    <w:rsid w:val="00835C1F"/>
    <w:rsid w:val="00837661"/>
    <w:rsid w:val="00840CB1"/>
    <w:rsid w:val="008413D6"/>
    <w:rsid w:val="00841BD7"/>
    <w:rsid w:val="00842D13"/>
    <w:rsid w:val="008478F5"/>
    <w:rsid w:val="008530AB"/>
    <w:rsid w:val="008536CC"/>
    <w:rsid w:val="00854114"/>
    <w:rsid w:val="00854E61"/>
    <w:rsid w:val="00856CC5"/>
    <w:rsid w:val="00857544"/>
    <w:rsid w:val="00863119"/>
    <w:rsid w:val="0086411D"/>
    <w:rsid w:val="00865840"/>
    <w:rsid w:val="008668DF"/>
    <w:rsid w:val="008720C8"/>
    <w:rsid w:val="008727CB"/>
    <w:rsid w:val="00872E02"/>
    <w:rsid w:val="00876423"/>
    <w:rsid w:val="0087657E"/>
    <w:rsid w:val="00877A8C"/>
    <w:rsid w:val="00877D79"/>
    <w:rsid w:val="00881935"/>
    <w:rsid w:val="00883E5A"/>
    <w:rsid w:val="00884139"/>
    <w:rsid w:val="00887FEA"/>
    <w:rsid w:val="00890541"/>
    <w:rsid w:val="00893EA6"/>
    <w:rsid w:val="008A075C"/>
    <w:rsid w:val="008A1A0B"/>
    <w:rsid w:val="008A41D0"/>
    <w:rsid w:val="008A46B5"/>
    <w:rsid w:val="008A57BA"/>
    <w:rsid w:val="008A6C0D"/>
    <w:rsid w:val="008A6E47"/>
    <w:rsid w:val="008A7FFD"/>
    <w:rsid w:val="008B00BD"/>
    <w:rsid w:val="008B07F7"/>
    <w:rsid w:val="008B2A10"/>
    <w:rsid w:val="008B537C"/>
    <w:rsid w:val="008C023F"/>
    <w:rsid w:val="008C069B"/>
    <w:rsid w:val="008C102E"/>
    <w:rsid w:val="008C1929"/>
    <w:rsid w:val="008C23B4"/>
    <w:rsid w:val="008C24EF"/>
    <w:rsid w:val="008C4C74"/>
    <w:rsid w:val="008C7DC7"/>
    <w:rsid w:val="008D1E7E"/>
    <w:rsid w:val="008D20A4"/>
    <w:rsid w:val="008D2B8B"/>
    <w:rsid w:val="008D46A6"/>
    <w:rsid w:val="008D5994"/>
    <w:rsid w:val="008D6286"/>
    <w:rsid w:val="008D698D"/>
    <w:rsid w:val="008E02EE"/>
    <w:rsid w:val="008E039C"/>
    <w:rsid w:val="008E292F"/>
    <w:rsid w:val="008E301C"/>
    <w:rsid w:val="008E571A"/>
    <w:rsid w:val="008E58B7"/>
    <w:rsid w:val="008E58B8"/>
    <w:rsid w:val="008E649F"/>
    <w:rsid w:val="008F219A"/>
    <w:rsid w:val="008F2E51"/>
    <w:rsid w:val="008F3110"/>
    <w:rsid w:val="008F3FEC"/>
    <w:rsid w:val="008F5220"/>
    <w:rsid w:val="008F572E"/>
    <w:rsid w:val="008F5D0C"/>
    <w:rsid w:val="008F5DBC"/>
    <w:rsid w:val="008F7B3E"/>
    <w:rsid w:val="008F7E1F"/>
    <w:rsid w:val="00901D27"/>
    <w:rsid w:val="009028BF"/>
    <w:rsid w:val="00903EF1"/>
    <w:rsid w:val="0091301A"/>
    <w:rsid w:val="00921D3C"/>
    <w:rsid w:val="00923A2C"/>
    <w:rsid w:val="00927CC2"/>
    <w:rsid w:val="00931307"/>
    <w:rsid w:val="009317B2"/>
    <w:rsid w:val="0093291B"/>
    <w:rsid w:val="009359FD"/>
    <w:rsid w:val="009369E1"/>
    <w:rsid w:val="0094021C"/>
    <w:rsid w:val="00940CF7"/>
    <w:rsid w:val="00942AA9"/>
    <w:rsid w:val="00942B58"/>
    <w:rsid w:val="00945273"/>
    <w:rsid w:val="00947EF7"/>
    <w:rsid w:val="0095038A"/>
    <w:rsid w:val="009504D0"/>
    <w:rsid w:val="00950639"/>
    <w:rsid w:val="00952088"/>
    <w:rsid w:val="00952D3B"/>
    <w:rsid w:val="009537BE"/>
    <w:rsid w:val="009557DF"/>
    <w:rsid w:val="00956976"/>
    <w:rsid w:val="00956BC9"/>
    <w:rsid w:val="00956FA8"/>
    <w:rsid w:val="00957A19"/>
    <w:rsid w:val="00960A52"/>
    <w:rsid w:val="00960BD7"/>
    <w:rsid w:val="009653D6"/>
    <w:rsid w:val="00970FE5"/>
    <w:rsid w:val="00972201"/>
    <w:rsid w:val="009810E7"/>
    <w:rsid w:val="009815F1"/>
    <w:rsid w:val="0099043A"/>
    <w:rsid w:val="009917B6"/>
    <w:rsid w:val="00992047"/>
    <w:rsid w:val="009940EE"/>
    <w:rsid w:val="00995517"/>
    <w:rsid w:val="009956C4"/>
    <w:rsid w:val="00996148"/>
    <w:rsid w:val="009A0C2D"/>
    <w:rsid w:val="009A11B3"/>
    <w:rsid w:val="009A3010"/>
    <w:rsid w:val="009A59DB"/>
    <w:rsid w:val="009A74FA"/>
    <w:rsid w:val="009B0094"/>
    <w:rsid w:val="009B10F1"/>
    <w:rsid w:val="009B57AB"/>
    <w:rsid w:val="009B6A47"/>
    <w:rsid w:val="009C029B"/>
    <w:rsid w:val="009C617D"/>
    <w:rsid w:val="009C6861"/>
    <w:rsid w:val="009C690C"/>
    <w:rsid w:val="009C792D"/>
    <w:rsid w:val="009D0734"/>
    <w:rsid w:val="009D6468"/>
    <w:rsid w:val="009D6AF5"/>
    <w:rsid w:val="009D6D29"/>
    <w:rsid w:val="009E0B19"/>
    <w:rsid w:val="009E1461"/>
    <w:rsid w:val="009E367A"/>
    <w:rsid w:val="009E3EC0"/>
    <w:rsid w:val="009E43CB"/>
    <w:rsid w:val="009E4600"/>
    <w:rsid w:val="009E67E0"/>
    <w:rsid w:val="009E71C7"/>
    <w:rsid w:val="009E7396"/>
    <w:rsid w:val="009F168E"/>
    <w:rsid w:val="009F5A03"/>
    <w:rsid w:val="009F5DA4"/>
    <w:rsid w:val="009F6E8F"/>
    <w:rsid w:val="009F76DA"/>
    <w:rsid w:val="009F7922"/>
    <w:rsid w:val="00A00285"/>
    <w:rsid w:val="00A0251A"/>
    <w:rsid w:val="00A04408"/>
    <w:rsid w:val="00A04739"/>
    <w:rsid w:val="00A069DA"/>
    <w:rsid w:val="00A1146A"/>
    <w:rsid w:val="00A11862"/>
    <w:rsid w:val="00A136C8"/>
    <w:rsid w:val="00A13997"/>
    <w:rsid w:val="00A16178"/>
    <w:rsid w:val="00A16BBA"/>
    <w:rsid w:val="00A171E8"/>
    <w:rsid w:val="00A17C89"/>
    <w:rsid w:val="00A21FBC"/>
    <w:rsid w:val="00A2304D"/>
    <w:rsid w:val="00A23D21"/>
    <w:rsid w:val="00A248AC"/>
    <w:rsid w:val="00A254CE"/>
    <w:rsid w:val="00A332A6"/>
    <w:rsid w:val="00A33D3B"/>
    <w:rsid w:val="00A35AB6"/>
    <w:rsid w:val="00A402FE"/>
    <w:rsid w:val="00A41E3B"/>
    <w:rsid w:val="00A454A2"/>
    <w:rsid w:val="00A4706F"/>
    <w:rsid w:val="00A5135E"/>
    <w:rsid w:val="00A52201"/>
    <w:rsid w:val="00A5439C"/>
    <w:rsid w:val="00A622C9"/>
    <w:rsid w:val="00A63837"/>
    <w:rsid w:val="00A63890"/>
    <w:rsid w:val="00A70B1D"/>
    <w:rsid w:val="00A73692"/>
    <w:rsid w:val="00A80019"/>
    <w:rsid w:val="00A81F6C"/>
    <w:rsid w:val="00A820CB"/>
    <w:rsid w:val="00A829C1"/>
    <w:rsid w:val="00A86BA4"/>
    <w:rsid w:val="00A8742F"/>
    <w:rsid w:val="00A922C4"/>
    <w:rsid w:val="00A9342F"/>
    <w:rsid w:val="00A93963"/>
    <w:rsid w:val="00A93CEB"/>
    <w:rsid w:val="00A95710"/>
    <w:rsid w:val="00A959DA"/>
    <w:rsid w:val="00A95D54"/>
    <w:rsid w:val="00A95E08"/>
    <w:rsid w:val="00A96A52"/>
    <w:rsid w:val="00AA12B0"/>
    <w:rsid w:val="00AA17F0"/>
    <w:rsid w:val="00AA19E4"/>
    <w:rsid w:val="00AA757B"/>
    <w:rsid w:val="00AB10AC"/>
    <w:rsid w:val="00AB2D99"/>
    <w:rsid w:val="00AB4384"/>
    <w:rsid w:val="00AB4395"/>
    <w:rsid w:val="00AB47C0"/>
    <w:rsid w:val="00AB6493"/>
    <w:rsid w:val="00AC2FC4"/>
    <w:rsid w:val="00AC40ED"/>
    <w:rsid w:val="00AC7AD0"/>
    <w:rsid w:val="00AD3113"/>
    <w:rsid w:val="00AD674E"/>
    <w:rsid w:val="00AD765F"/>
    <w:rsid w:val="00AD7BE8"/>
    <w:rsid w:val="00AE0AF3"/>
    <w:rsid w:val="00AE1002"/>
    <w:rsid w:val="00AE29F5"/>
    <w:rsid w:val="00AE4E20"/>
    <w:rsid w:val="00AE51C4"/>
    <w:rsid w:val="00AE621F"/>
    <w:rsid w:val="00AE6528"/>
    <w:rsid w:val="00AF0EDC"/>
    <w:rsid w:val="00AF3080"/>
    <w:rsid w:val="00AF3E38"/>
    <w:rsid w:val="00AF3F8E"/>
    <w:rsid w:val="00AF6C11"/>
    <w:rsid w:val="00AF7182"/>
    <w:rsid w:val="00B0451A"/>
    <w:rsid w:val="00B05DC9"/>
    <w:rsid w:val="00B07F3D"/>
    <w:rsid w:val="00B138B2"/>
    <w:rsid w:val="00B1440B"/>
    <w:rsid w:val="00B153F2"/>
    <w:rsid w:val="00B2274A"/>
    <w:rsid w:val="00B239E8"/>
    <w:rsid w:val="00B23D60"/>
    <w:rsid w:val="00B2639C"/>
    <w:rsid w:val="00B2686F"/>
    <w:rsid w:val="00B26A11"/>
    <w:rsid w:val="00B30EDA"/>
    <w:rsid w:val="00B32C35"/>
    <w:rsid w:val="00B32F3E"/>
    <w:rsid w:val="00B35843"/>
    <w:rsid w:val="00B37937"/>
    <w:rsid w:val="00B42F2E"/>
    <w:rsid w:val="00B45192"/>
    <w:rsid w:val="00B472AB"/>
    <w:rsid w:val="00B5138B"/>
    <w:rsid w:val="00B529FB"/>
    <w:rsid w:val="00B61864"/>
    <w:rsid w:val="00B66394"/>
    <w:rsid w:val="00B66D64"/>
    <w:rsid w:val="00B66D8B"/>
    <w:rsid w:val="00B66E1C"/>
    <w:rsid w:val="00B70E47"/>
    <w:rsid w:val="00B71985"/>
    <w:rsid w:val="00B73D0D"/>
    <w:rsid w:val="00B748CD"/>
    <w:rsid w:val="00B75097"/>
    <w:rsid w:val="00B76F78"/>
    <w:rsid w:val="00B77787"/>
    <w:rsid w:val="00B81D24"/>
    <w:rsid w:val="00B82882"/>
    <w:rsid w:val="00B82B41"/>
    <w:rsid w:val="00B82C84"/>
    <w:rsid w:val="00B83C96"/>
    <w:rsid w:val="00B856F1"/>
    <w:rsid w:val="00B8651E"/>
    <w:rsid w:val="00B8739E"/>
    <w:rsid w:val="00B90AE1"/>
    <w:rsid w:val="00B93147"/>
    <w:rsid w:val="00B93159"/>
    <w:rsid w:val="00B932CE"/>
    <w:rsid w:val="00B95116"/>
    <w:rsid w:val="00B961C2"/>
    <w:rsid w:val="00B96D34"/>
    <w:rsid w:val="00B97377"/>
    <w:rsid w:val="00B978EB"/>
    <w:rsid w:val="00BA4779"/>
    <w:rsid w:val="00BA5B67"/>
    <w:rsid w:val="00BA5CE9"/>
    <w:rsid w:val="00BA5FBD"/>
    <w:rsid w:val="00BA6B7B"/>
    <w:rsid w:val="00BA716A"/>
    <w:rsid w:val="00BB0F80"/>
    <w:rsid w:val="00BB1F76"/>
    <w:rsid w:val="00BB3DF8"/>
    <w:rsid w:val="00BB4227"/>
    <w:rsid w:val="00BC3B73"/>
    <w:rsid w:val="00BC4252"/>
    <w:rsid w:val="00BC6184"/>
    <w:rsid w:val="00BC68E1"/>
    <w:rsid w:val="00BC7AE8"/>
    <w:rsid w:val="00BD256B"/>
    <w:rsid w:val="00BD2C3C"/>
    <w:rsid w:val="00BD3953"/>
    <w:rsid w:val="00BD3D16"/>
    <w:rsid w:val="00BD5601"/>
    <w:rsid w:val="00BE00C5"/>
    <w:rsid w:val="00BE057F"/>
    <w:rsid w:val="00BE0798"/>
    <w:rsid w:val="00BE191B"/>
    <w:rsid w:val="00BE4F50"/>
    <w:rsid w:val="00BE7B02"/>
    <w:rsid w:val="00BF05CB"/>
    <w:rsid w:val="00BF0BB9"/>
    <w:rsid w:val="00BF244E"/>
    <w:rsid w:val="00BF27CE"/>
    <w:rsid w:val="00BF4B9F"/>
    <w:rsid w:val="00BF55EC"/>
    <w:rsid w:val="00C005D5"/>
    <w:rsid w:val="00C00EFF"/>
    <w:rsid w:val="00C02371"/>
    <w:rsid w:val="00C036EB"/>
    <w:rsid w:val="00C04F39"/>
    <w:rsid w:val="00C060F5"/>
    <w:rsid w:val="00C07AF1"/>
    <w:rsid w:val="00C13CBE"/>
    <w:rsid w:val="00C1436E"/>
    <w:rsid w:val="00C15EF2"/>
    <w:rsid w:val="00C17E69"/>
    <w:rsid w:val="00C21882"/>
    <w:rsid w:val="00C21D8F"/>
    <w:rsid w:val="00C21FC4"/>
    <w:rsid w:val="00C258B0"/>
    <w:rsid w:val="00C25B3D"/>
    <w:rsid w:val="00C2753F"/>
    <w:rsid w:val="00C3703D"/>
    <w:rsid w:val="00C407CD"/>
    <w:rsid w:val="00C435A9"/>
    <w:rsid w:val="00C45864"/>
    <w:rsid w:val="00C46F11"/>
    <w:rsid w:val="00C5230E"/>
    <w:rsid w:val="00C55DAA"/>
    <w:rsid w:val="00C56553"/>
    <w:rsid w:val="00C66409"/>
    <w:rsid w:val="00C67F95"/>
    <w:rsid w:val="00C70049"/>
    <w:rsid w:val="00C74ED6"/>
    <w:rsid w:val="00C8054F"/>
    <w:rsid w:val="00C8221A"/>
    <w:rsid w:val="00C82BA1"/>
    <w:rsid w:val="00C84B54"/>
    <w:rsid w:val="00C90261"/>
    <w:rsid w:val="00C91A63"/>
    <w:rsid w:val="00CA0DD8"/>
    <w:rsid w:val="00CA18F0"/>
    <w:rsid w:val="00CA2F3E"/>
    <w:rsid w:val="00CA4468"/>
    <w:rsid w:val="00CA5615"/>
    <w:rsid w:val="00CA7935"/>
    <w:rsid w:val="00CB0F12"/>
    <w:rsid w:val="00CB192B"/>
    <w:rsid w:val="00CB23B2"/>
    <w:rsid w:val="00CB4067"/>
    <w:rsid w:val="00CB46BE"/>
    <w:rsid w:val="00CB5162"/>
    <w:rsid w:val="00CB5424"/>
    <w:rsid w:val="00CB6108"/>
    <w:rsid w:val="00CC1B39"/>
    <w:rsid w:val="00CC68D6"/>
    <w:rsid w:val="00CC6B0A"/>
    <w:rsid w:val="00CD0B2A"/>
    <w:rsid w:val="00CD10CD"/>
    <w:rsid w:val="00CD2061"/>
    <w:rsid w:val="00CD47E9"/>
    <w:rsid w:val="00CD767D"/>
    <w:rsid w:val="00CE1284"/>
    <w:rsid w:val="00CE1306"/>
    <w:rsid w:val="00CE1442"/>
    <w:rsid w:val="00CE1F7C"/>
    <w:rsid w:val="00CE217B"/>
    <w:rsid w:val="00CE35F2"/>
    <w:rsid w:val="00CE3ED6"/>
    <w:rsid w:val="00CE4095"/>
    <w:rsid w:val="00CE65A2"/>
    <w:rsid w:val="00CE66B8"/>
    <w:rsid w:val="00CF31F3"/>
    <w:rsid w:val="00CF49C2"/>
    <w:rsid w:val="00D012F9"/>
    <w:rsid w:val="00D02BCA"/>
    <w:rsid w:val="00D04C15"/>
    <w:rsid w:val="00D05921"/>
    <w:rsid w:val="00D05C57"/>
    <w:rsid w:val="00D10277"/>
    <w:rsid w:val="00D1151D"/>
    <w:rsid w:val="00D131D8"/>
    <w:rsid w:val="00D13E83"/>
    <w:rsid w:val="00D147C9"/>
    <w:rsid w:val="00D14A1F"/>
    <w:rsid w:val="00D153E4"/>
    <w:rsid w:val="00D213DD"/>
    <w:rsid w:val="00D22EEF"/>
    <w:rsid w:val="00D239BE"/>
    <w:rsid w:val="00D24675"/>
    <w:rsid w:val="00D25711"/>
    <w:rsid w:val="00D25F9A"/>
    <w:rsid w:val="00D26B20"/>
    <w:rsid w:val="00D32034"/>
    <w:rsid w:val="00D3383A"/>
    <w:rsid w:val="00D35021"/>
    <w:rsid w:val="00D3560E"/>
    <w:rsid w:val="00D359CD"/>
    <w:rsid w:val="00D3615B"/>
    <w:rsid w:val="00D371F9"/>
    <w:rsid w:val="00D404E9"/>
    <w:rsid w:val="00D40B9D"/>
    <w:rsid w:val="00D41784"/>
    <w:rsid w:val="00D52C76"/>
    <w:rsid w:val="00D53104"/>
    <w:rsid w:val="00D54DC7"/>
    <w:rsid w:val="00D5556B"/>
    <w:rsid w:val="00D55FFF"/>
    <w:rsid w:val="00D57064"/>
    <w:rsid w:val="00D60C1C"/>
    <w:rsid w:val="00D61D41"/>
    <w:rsid w:val="00D63865"/>
    <w:rsid w:val="00D6470B"/>
    <w:rsid w:val="00D7020C"/>
    <w:rsid w:val="00D7212D"/>
    <w:rsid w:val="00D72259"/>
    <w:rsid w:val="00D72BDA"/>
    <w:rsid w:val="00D7546A"/>
    <w:rsid w:val="00D758AA"/>
    <w:rsid w:val="00D76450"/>
    <w:rsid w:val="00D80CCE"/>
    <w:rsid w:val="00D82ADF"/>
    <w:rsid w:val="00D85735"/>
    <w:rsid w:val="00D86FE5"/>
    <w:rsid w:val="00D87027"/>
    <w:rsid w:val="00D87313"/>
    <w:rsid w:val="00D9297E"/>
    <w:rsid w:val="00D92B2F"/>
    <w:rsid w:val="00D9386E"/>
    <w:rsid w:val="00D9494A"/>
    <w:rsid w:val="00DA3B73"/>
    <w:rsid w:val="00DA4805"/>
    <w:rsid w:val="00DA6244"/>
    <w:rsid w:val="00DA7500"/>
    <w:rsid w:val="00DA77BF"/>
    <w:rsid w:val="00DB1D89"/>
    <w:rsid w:val="00DB2ABF"/>
    <w:rsid w:val="00DB5FA7"/>
    <w:rsid w:val="00DC0202"/>
    <w:rsid w:val="00DC1B17"/>
    <w:rsid w:val="00DC20DD"/>
    <w:rsid w:val="00DC2363"/>
    <w:rsid w:val="00DC4113"/>
    <w:rsid w:val="00DC4F8F"/>
    <w:rsid w:val="00DD0099"/>
    <w:rsid w:val="00DD2802"/>
    <w:rsid w:val="00DD3FC0"/>
    <w:rsid w:val="00DD4A38"/>
    <w:rsid w:val="00DD4F09"/>
    <w:rsid w:val="00DD69FF"/>
    <w:rsid w:val="00DD753E"/>
    <w:rsid w:val="00DE1D2C"/>
    <w:rsid w:val="00DE2776"/>
    <w:rsid w:val="00DE43AF"/>
    <w:rsid w:val="00DE4531"/>
    <w:rsid w:val="00DE4664"/>
    <w:rsid w:val="00DE620D"/>
    <w:rsid w:val="00DF5AF0"/>
    <w:rsid w:val="00DF6030"/>
    <w:rsid w:val="00E014E5"/>
    <w:rsid w:val="00E02FB8"/>
    <w:rsid w:val="00E0533D"/>
    <w:rsid w:val="00E1199D"/>
    <w:rsid w:val="00E12553"/>
    <w:rsid w:val="00E128DB"/>
    <w:rsid w:val="00E14B19"/>
    <w:rsid w:val="00E16BA9"/>
    <w:rsid w:val="00E21456"/>
    <w:rsid w:val="00E21731"/>
    <w:rsid w:val="00E258EF"/>
    <w:rsid w:val="00E25E5E"/>
    <w:rsid w:val="00E262B4"/>
    <w:rsid w:val="00E27D24"/>
    <w:rsid w:val="00E30F80"/>
    <w:rsid w:val="00E31A11"/>
    <w:rsid w:val="00E33D9F"/>
    <w:rsid w:val="00E37C92"/>
    <w:rsid w:val="00E42497"/>
    <w:rsid w:val="00E44049"/>
    <w:rsid w:val="00E446F2"/>
    <w:rsid w:val="00E5005C"/>
    <w:rsid w:val="00E51702"/>
    <w:rsid w:val="00E51E0B"/>
    <w:rsid w:val="00E51E8A"/>
    <w:rsid w:val="00E5387E"/>
    <w:rsid w:val="00E54EC8"/>
    <w:rsid w:val="00E55AD0"/>
    <w:rsid w:val="00E56C73"/>
    <w:rsid w:val="00E60621"/>
    <w:rsid w:val="00E6094B"/>
    <w:rsid w:val="00E62906"/>
    <w:rsid w:val="00E66E9C"/>
    <w:rsid w:val="00E6780B"/>
    <w:rsid w:val="00E70D1C"/>
    <w:rsid w:val="00E71D00"/>
    <w:rsid w:val="00E7287A"/>
    <w:rsid w:val="00E7437E"/>
    <w:rsid w:val="00E75276"/>
    <w:rsid w:val="00E774A0"/>
    <w:rsid w:val="00E80523"/>
    <w:rsid w:val="00E83399"/>
    <w:rsid w:val="00E83F2A"/>
    <w:rsid w:val="00E83FFE"/>
    <w:rsid w:val="00E85710"/>
    <w:rsid w:val="00E87AD2"/>
    <w:rsid w:val="00E9145C"/>
    <w:rsid w:val="00E92A3E"/>
    <w:rsid w:val="00E931DF"/>
    <w:rsid w:val="00E95739"/>
    <w:rsid w:val="00E95963"/>
    <w:rsid w:val="00E959D5"/>
    <w:rsid w:val="00E95E65"/>
    <w:rsid w:val="00EA2D41"/>
    <w:rsid w:val="00EA3BDE"/>
    <w:rsid w:val="00EA4068"/>
    <w:rsid w:val="00EA4C68"/>
    <w:rsid w:val="00EA569B"/>
    <w:rsid w:val="00EA5B8D"/>
    <w:rsid w:val="00EA7AA0"/>
    <w:rsid w:val="00EB19CD"/>
    <w:rsid w:val="00EB2BDF"/>
    <w:rsid w:val="00EB3716"/>
    <w:rsid w:val="00EB41E1"/>
    <w:rsid w:val="00EB4D8C"/>
    <w:rsid w:val="00EB5AE1"/>
    <w:rsid w:val="00EC0B67"/>
    <w:rsid w:val="00EC3F6C"/>
    <w:rsid w:val="00EC42F6"/>
    <w:rsid w:val="00EC4A90"/>
    <w:rsid w:val="00EC65AC"/>
    <w:rsid w:val="00ED054A"/>
    <w:rsid w:val="00ED0FA1"/>
    <w:rsid w:val="00ED5804"/>
    <w:rsid w:val="00EE08A3"/>
    <w:rsid w:val="00EE3AF4"/>
    <w:rsid w:val="00EE3F85"/>
    <w:rsid w:val="00EE5A5B"/>
    <w:rsid w:val="00EE5D07"/>
    <w:rsid w:val="00EE73ED"/>
    <w:rsid w:val="00EE7999"/>
    <w:rsid w:val="00EE7E95"/>
    <w:rsid w:val="00EF2E11"/>
    <w:rsid w:val="00EF4165"/>
    <w:rsid w:val="00EF5512"/>
    <w:rsid w:val="00F00D3D"/>
    <w:rsid w:val="00F02237"/>
    <w:rsid w:val="00F03F96"/>
    <w:rsid w:val="00F04C15"/>
    <w:rsid w:val="00F0570C"/>
    <w:rsid w:val="00F05F2F"/>
    <w:rsid w:val="00F0640F"/>
    <w:rsid w:val="00F102E4"/>
    <w:rsid w:val="00F133FF"/>
    <w:rsid w:val="00F13586"/>
    <w:rsid w:val="00F13779"/>
    <w:rsid w:val="00F13A3E"/>
    <w:rsid w:val="00F15946"/>
    <w:rsid w:val="00F15D7A"/>
    <w:rsid w:val="00F16230"/>
    <w:rsid w:val="00F1737B"/>
    <w:rsid w:val="00F17B62"/>
    <w:rsid w:val="00F21D6C"/>
    <w:rsid w:val="00F22192"/>
    <w:rsid w:val="00F253B7"/>
    <w:rsid w:val="00F257EF"/>
    <w:rsid w:val="00F25A6D"/>
    <w:rsid w:val="00F25A87"/>
    <w:rsid w:val="00F25F95"/>
    <w:rsid w:val="00F261CF"/>
    <w:rsid w:val="00F26B08"/>
    <w:rsid w:val="00F26F5D"/>
    <w:rsid w:val="00F27181"/>
    <w:rsid w:val="00F27743"/>
    <w:rsid w:val="00F332EB"/>
    <w:rsid w:val="00F37546"/>
    <w:rsid w:val="00F37A2C"/>
    <w:rsid w:val="00F46841"/>
    <w:rsid w:val="00F51050"/>
    <w:rsid w:val="00F51A92"/>
    <w:rsid w:val="00F547D6"/>
    <w:rsid w:val="00F56163"/>
    <w:rsid w:val="00F57272"/>
    <w:rsid w:val="00F60670"/>
    <w:rsid w:val="00F60EDB"/>
    <w:rsid w:val="00F64820"/>
    <w:rsid w:val="00F65579"/>
    <w:rsid w:val="00F66C2F"/>
    <w:rsid w:val="00F724AF"/>
    <w:rsid w:val="00F73508"/>
    <w:rsid w:val="00F803B6"/>
    <w:rsid w:val="00F80935"/>
    <w:rsid w:val="00F8094C"/>
    <w:rsid w:val="00F80C2E"/>
    <w:rsid w:val="00F83FCA"/>
    <w:rsid w:val="00F852B2"/>
    <w:rsid w:val="00F868A9"/>
    <w:rsid w:val="00F92EDD"/>
    <w:rsid w:val="00F92F17"/>
    <w:rsid w:val="00F94633"/>
    <w:rsid w:val="00F959A4"/>
    <w:rsid w:val="00FA278A"/>
    <w:rsid w:val="00FA3AFC"/>
    <w:rsid w:val="00FA4FF7"/>
    <w:rsid w:val="00FA5031"/>
    <w:rsid w:val="00FA6217"/>
    <w:rsid w:val="00FA7B11"/>
    <w:rsid w:val="00FA7BE7"/>
    <w:rsid w:val="00FB131D"/>
    <w:rsid w:val="00FB47F0"/>
    <w:rsid w:val="00FB7FD9"/>
    <w:rsid w:val="00FC16D2"/>
    <w:rsid w:val="00FC1E59"/>
    <w:rsid w:val="00FC1F56"/>
    <w:rsid w:val="00FC3F62"/>
    <w:rsid w:val="00FC71C0"/>
    <w:rsid w:val="00FD087B"/>
    <w:rsid w:val="00FD2A90"/>
    <w:rsid w:val="00FD327F"/>
    <w:rsid w:val="00FD7602"/>
    <w:rsid w:val="00FD7727"/>
    <w:rsid w:val="00FE005C"/>
    <w:rsid w:val="00FE0A92"/>
    <w:rsid w:val="00FE1BB8"/>
    <w:rsid w:val="00FE33FC"/>
    <w:rsid w:val="00FE3EBE"/>
    <w:rsid w:val="00FE6721"/>
    <w:rsid w:val="00FE7E77"/>
    <w:rsid w:val="00FF07A9"/>
    <w:rsid w:val="00FF1680"/>
    <w:rsid w:val="00FF2E99"/>
    <w:rsid w:val="00FF55EE"/>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39"/>
    <w:rPr>
      <w:rFonts w:ascii="Arial" w:hAnsi="Arial" w:cs="Arial"/>
      <w:sz w:val="24"/>
      <w:szCs w:val="24"/>
      <w:lang w:val="fr-FR" w:eastAsia="fr-FR"/>
    </w:rPr>
  </w:style>
  <w:style w:type="paragraph" w:styleId="Heading1">
    <w:name w:val="heading 1"/>
    <w:basedOn w:val="Normal"/>
    <w:next w:val="Normal"/>
    <w:link w:val="Heading1Char"/>
    <w:autoRedefine/>
    <w:qFormat/>
    <w:rsid w:val="008E649F"/>
    <w:pPr>
      <w:keepNext/>
      <w:numPr>
        <w:numId w:val="7"/>
      </w:numPr>
      <w:spacing w:before="120" w:after="160"/>
      <w:ind w:left="431" w:hanging="431"/>
      <w:outlineLvl w:val="0"/>
    </w:pPr>
    <w:rPr>
      <w:b/>
      <w:bCs/>
      <w:kern w:val="32"/>
      <w:sz w:val="28"/>
      <w:szCs w:val="32"/>
      <w:lang w:val="en-US" w:eastAsia="nl-BE"/>
    </w:rPr>
  </w:style>
  <w:style w:type="paragraph" w:styleId="Heading2">
    <w:name w:val="heading 2"/>
    <w:basedOn w:val="BodyText"/>
    <w:next w:val="BodyText"/>
    <w:qFormat/>
    <w:rsid w:val="00A70B1D"/>
    <w:pPr>
      <w:keepNext/>
      <w:numPr>
        <w:ilvl w:val="1"/>
        <w:numId w:val="7"/>
      </w:numPr>
      <w:autoSpaceDE/>
      <w:autoSpaceDN/>
      <w:adjustRightInd/>
      <w:spacing w:before="320" w:after="160"/>
      <w:jc w:val="left"/>
      <w:outlineLvl w:val="1"/>
    </w:pPr>
    <w:rPr>
      <w:b/>
      <w:bCs/>
      <w:iCs/>
      <w:sz w:val="28"/>
      <w:szCs w:val="28"/>
      <w:lang w:val="en-US" w:eastAsia="nl-BE"/>
    </w:rPr>
  </w:style>
  <w:style w:type="paragraph" w:styleId="Heading3">
    <w:name w:val="heading 3"/>
    <w:basedOn w:val="AOHead3"/>
    <w:next w:val="Normal"/>
    <w:link w:val="Heading3Char"/>
    <w:uiPriority w:val="9"/>
    <w:unhideWhenUsed/>
    <w:qFormat/>
    <w:rsid w:val="00A70B1D"/>
    <w:pPr>
      <w:numPr>
        <w:numId w:val="7"/>
      </w:numPr>
    </w:pPr>
    <w:rPr>
      <w:rFonts w:asciiTheme="minorHAnsi" w:hAnsiTheme="minorHAnsi" w:cstheme="minorHAnsi"/>
      <w:u w:val="single"/>
    </w:rPr>
  </w:style>
  <w:style w:type="paragraph" w:styleId="Heading4">
    <w:name w:val="heading 4"/>
    <w:basedOn w:val="Normal"/>
    <w:next w:val="Normal"/>
    <w:link w:val="Heading4Char"/>
    <w:uiPriority w:val="9"/>
    <w:semiHidden/>
    <w:unhideWhenUsed/>
    <w:qFormat/>
    <w:rsid w:val="00A70B1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727CB"/>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0B1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0B1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0B1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0B1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199D"/>
    <w:pPr>
      <w:tabs>
        <w:tab w:val="center" w:pos="4320"/>
        <w:tab w:val="right" w:pos="8640"/>
      </w:tabs>
    </w:pPr>
  </w:style>
  <w:style w:type="character" w:styleId="PageNumber">
    <w:name w:val="page number"/>
    <w:basedOn w:val="DefaultParagraphFont"/>
    <w:rsid w:val="00E1199D"/>
  </w:style>
  <w:style w:type="paragraph" w:styleId="Header">
    <w:name w:val="header"/>
    <w:basedOn w:val="Normal"/>
    <w:link w:val="HeaderChar"/>
    <w:uiPriority w:val="99"/>
    <w:rsid w:val="00E1199D"/>
    <w:pPr>
      <w:tabs>
        <w:tab w:val="center" w:pos="4320"/>
        <w:tab w:val="right" w:pos="8640"/>
      </w:tabs>
    </w:pPr>
  </w:style>
  <w:style w:type="table" w:styleId="TableGrid">
    <w:name w:val="Table Grid"/>
    <w:basedOn w:val="TableNormal"/>
    <w:rsid w:val="007F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Char">
    <w:name w:val="AONormal Char"/>
    <w:link w:val="AONormalCharChar"/>
    <w:rsid w:val="007D0633"/>
    <w:pPr>
      <w:spacing w:line="260" w:lineRule="atLeast"/>
    </w:pPr>
    <w:rPr>
      <w:sz w:val="22"/>
      <w:szCs w:val="24"/>
      <w:lang w:val="en-GB"/>
    </w:rPr>
  </w:style>
  <w:style w:type="character" w:customStyle="1" w:styleId="AONormalCharChar">
    <w:name w:val="AONormal Char Char"/>
    <w:basedOn w:val="DefaultParagraphFont"/>
    <w:link w:val="AONormalChar"/>
    <w:rsid w:val="007D0633"/>
    <w:rPr>
      <w:sz w:val="22"/>
      <w:szCs w:val="24"/>
      <w:lang w:val="en-GB" w:eastAsia="en-US" w:bidi="ar-SA"/>
    </w:rPr>
  </w:style>
  <w:style w:type="paragraph" w:customStyle="1" w:styleId="AOHead1">
    <w:name w:val="AOHead1"/>
    <w:basedOn w:val="Normal"/>
    <w:next w:val="AOHead2"/>
    <w:rsid w:val="006D1D61"/>
    <w:pPr>
      <w:keepNext/>
      <w:numPr>
        <w:numId w:val="1"/>
      </w:numPr>
      <w:spacing w:before="240" w:line="260" w:lineRule="atLeast"/>
      <w:jc w:val="both"/>
      <w:outlineLvl w:val="0"/>
    </w:pPr>
    <w:rPr>
      <w:b/>
      <w:caps/>
      <w:kern w:val="28"/>
      <w:sz w:val="22"/>
      <w:szCs w:val="20"/>
      <w:lang w:val="en-GB" w:eastAsia="en-US"/>
    </w:rPr>
  </w:style>
  <w:style w:type="paragraph" w:customStyle="1" w:styleId="AOHead2">
    <w:name w:val="AOHead2"/>
    <w:basedOn w:val="Normal"/>
    <w:next w:val="Normal"/>
    <w:rsid w:val="006D1D61"/>
    <w:pPr>
      <w:keepNext/>
      <w:numPr>
        <w:ilvl w:val="1"/>
        <w:numId w:val="1"/>
      </w:numPr>
      <w:spacing w:before="240" w:line="260" w:lineRule="atLeast"/>
      <w:jc w:val="both"/>
      <w:outlineLvl w:val="1"/>
    </w:pPr>
    <w:rPr>
      <w:b/>
      <w:sz w:val="22"/>
      <w:szCs w:val="20"/>
      <w:lang w:val="en-GB" w:eastAsia="en-US"/>
    </w:rPr>
  </w:style>
  <w:style w:type="paragraph" w:customStyle="1" w:styleId="AOHead3">
    <w:name w:val="AOHead3"/>
    <w:basedOn w:val="Normal"/>
    <w:next w:val="Normal"/>
    <w:rsid w:val="006D1D61"/>
    <w:pPr>
      <w:numPr>
        <w:ilvl w:val="2"/>
        <w:numId w:val="1"/>
      </w:numPr>
      <w:spacing w:before="240" w:line="260" w:lineRule="atLeast"/>
      <w:jc w:val="both"/>
      <w:outlineLvl w:val="2"/>
    </w:pPr>
    <w:rPr>
      <w:sz w:val="22"/>
      <w:szCs w:val="20"/>
      <w:lang w:val="en-GB" w:eastAsia="en-US"/>
    </w:rPr>
  </w:style>
  <w:style w:type="paragraph" w:customStyle="1" w:styleId="AOHead4">
    <w:name w:val="AOHead4"/>
    <w:basedOn w:val="Normal"/>
    <w:next w:val="Normal"/>
    <w:rsid w:val="006D1D61"/>
    <w:pPr>
      <w:numPr>
        <w:ilvl w:val="3"/>
        <w:numId w:val="1"/>
      </w:numPr>
      <w:spacing w:before="240" w:line="260" w:lineRule="atLeast"/>
      <w:jc w:val="both"/>
      <w:outlineLvl w:val="3"/>
    </w:pPr>
    <w:rPr>
      <w:sz w:val="22"/>
      <w:szCs w:val="20"/>
      <w:lang w:val="en-GB" w:eastAsia="en-US"/>
    </w:rPr>
  </w:style>
  <w:style w:type="paragraph" w:customStyle="1" w:styleId="AOHead5">
    <w:name w:val="AOHead5"/>
    <w:basedOn w:val="Normal"/>
    <w:next w:val="Normal"/>
    <w:rsid w:val="006D1D61"/>
    <w:pPr>
      <w:numPr>
        <w:ilvl w:val="4"/>
        <w:numId w:val="1"/>
      </w:numPr>
      <w:spacing w:before="240" w:line="260" w:lineRule="atLeast"/>
      <w:jc w:val="both"/>
      <w:outlineLvl w:val="4"/>
    </w:pPr>
    <w:rPr>
      <w:sz w:val="22"/>
      <w:szCs w:val="20"/>
      <w:lang w:val="en-GB" w:eastAsia="en-US"/>
    </w:rPr>
  </w:style>
  <w:style w:type="paragraph" w:customStyle="1" w:styleId="AOHead6">
    <w:name w:val="AOHead6"/>
    <w:basedOn w:val="Normal"/>
    <w:next w:val="Normal"/>
    <w:rsid w:val="006D1D61"/>
    <w:pPr>
      <w:numPr>
        <w:ilvl w:val="5"/>
        <w:numId w:val="1"/>
      </w:numPr>
      <w:spacing w:before="240" w:line="260" w:lineRule="atLeast"/>
      <w:jc w:val="both"/>
      <w:outlineLvl w:val="5"/>
    </w:pPr>
    <w:rPr>
      <w:sz w:val="22"/>
      <w:szCs w:val="20"/>
      <w:lang w:val="en-GB" w:eastAsia="en-US"/>
    </w:rPr>
  </w:style>
  <w:style w:type="paragraph" w:customStyle="1" w:styleId="AOAltHead2">
    <w:name w:val="AOAltHead2"/>
    <w:basedOn w:val="AOHead2"/>
    <w:next w:val="Normal"/>
    <w:link w:val="AOAltHead2Char"/>
    <w:rsid w:val="006D1D61"/>
    <w:pPr>
      <w:keepNext w:val="0"/>
    </w:pPr>
    <w:rPr>
      <w:szCs w:val="24"/>
    </w:rPr>
  </w:style>
  <w:style w:type="character" w:customStyle="1" w:styleId="AOAltHead2Char">
    <w:name w:val="AOAltHead2 Char"/>
    <w:basedOn w:val="DefaultParagraphFont"/>
    <w:link w:val="AOAltHead2"/>
    <w:rsid w:val="006D1D61"/>
    <w:rPr>
      <w:b/>
      <w:sz w:val="22"/>
      <w:szCs w:val="24"/>
      <w:lang w:val="en-GB"/>
    </w:rPr>
  </w:style>
  <w:style w:type="paragraph" w:styleId="BodyText">
    <w:name w:val="Body Text"/>
    <w:basedOn w:val="Normal"/>
    <w:link w:val="BodyTextChar"/>
    <w:rsid w:val="00650E6A"/>
    <w:pPr>
      <w:autoSpaceDE w:val="0"/>
      <w:autoSpaceDN w:val="0"/>
      <w:adjustRightInd w:val="0"/>
      <w:spacing w:after="240"/>
      <w:jc w:val="both"/>
    </w:pPr>
    <w:rPr>
      <w:lang w:val="en-GB" w:eastAsia="en-US"/>
    </w:rPr>
  </w:style>
  <w:style w:type="paragraph" w:styleId="Index1">
    <w:name w:val="index 1"/>
    <w:basedOn w:val="Normal"/>
    <w:next w:val="Normal"/>
    <w:autoRedefine/>
    <w:semiHidden/>
    <w:rsid w:val="00650E6A"/>
    <w:pPr>
      <w:ind w:left="240" w:hanging="240"/>
    </w:pPr>
  </w:style>
  <w:style w:type="paragraph" w:styleId="IndexHeading">
    <w:name w:val="index heading"/>
    <w:basedOn w:val="Normal"/>
    <w:next w:val="Index1"/>
    <w:semiHidden/>
    <w:rsid w:val="00650E6A"/>
    <w:pPr>
      <w:autoSpaceDE w:val="0"/>
      <w:autoSpaceDN w:val="0"/>
      <w:adjustRightInd w:val="0"/>
      <w:spacing w:after="480"/>
      <w:jc w:val="center"/>
    </w:pPr>
    <w:rPr>
      <w:b/>
      <w:bCs/>
      <w:caps/>
      <w:lang w:val="en-GB" w:eastAsia="en-US"/>
    </w:rPr>
  </w:style>
  <w:style w:type="paragraph" w:styleId="TOC2">
    <w:name w:val="toc 2"/>
    <w:basedOn w:val="BodyText"/>
    <w:next w:val="BodyText"/>
    <w:autoRedefine/>
    <w:uiPriority w:val="39"/>
    <w:rsid w:val="00650E6A"/>
    <w:pPr>
      <w:tabs>
        <w:tab w:val="left" w:pos="357"/>
        <w:tab w:val="left" w:pos="720"/>
        <w:tab w:val="right" w:leader="dot" w:pos="8307"/>
      </w:tabs>
      <w:spacing w:before="120" w:after="0"/>
      <w:ind w:left="720" w:right="720" w:hanging="360"/>
      <w:jc w:val="left"/>
    </w:pPr>
    <w:rPr>
      <w:smallCaps/>
      <w:noProof/>
      <w:lang w:val="en-US"/>
    </w:rPr>
  </w:style>
  <w:style w:type="character" w:styleId="Hyperlink">
    <w:name w:val="Hyperlink"/>
    <w:basedOn w:val="DefaultParagraphFont"/>
    <w:uiPriority w:val="99"/>
    <w:rsid w:val="00650E6A"/>
    <w:rPr>
      <w:color w:val="0000FF"/>
      <w:spacing w:val="0"/>
      <w:u w:val="single"/>
    </w:rPr>
  </w:style>
  <w:style w:type="character" w:customStyle="1" w:styleId="DeltaViewInsertion">
    <w:name w:val="DeltaView Insertion"/>
    <w:rsid w:val="00CC68D6"/>
    <w:rPr>
      <w:color w:val="0000FF"/>
      <w:spacing w:val="0"/>
      <w:u w:val="double"/>
    </w:rPr>
  </w:style>
  <w:style w:type="character" w:customStyle="1" w:styleId="DeltaViewDeletion">
    <w:name w:val="DeltaView Deletion"/>
    <w:rsid w:val="00CC68D6"/>
    <w:rPr>
      <w:strike/>
      <w:color w:val="FF0000"/>
      <w:spacing w:val="0"/>
    </w:rPr>
  </w:style>
  <w:style w:type="paragraph" w:styleId="FootnoteText">
    <w:name w:val="footnote text"/>
    <w:basedOn w:val="Normal"/>
    <w:link w:val="FootnoteTextChar"/>
    <w:uiPriority w:val="99"/>
    <w:semiHidden/>
    <w:rsid w:val="003C2A61"/>
    <w:rPr>
      <w:sz w:val="20"/>
      <w:szCs w:val="20"/>
    </w:rPr>
  </w:style>
  <w:style w:type="character" w:styleId="FootnoteReference">
    <w:name w:val="footnote reference"/>
    <w:basedOn w:val="DefaultParagraphFont"/>
    <w:uiPriority w:val="99"/>
    <w:semiHidden/>
    <w:rsid w:val="003C2A61"/>
    <w:rPr>
      <w:vertAlign w:val="superscript"/>
    </w:rPr>
  </w:style>
  <w:style w:type="paragraph" w:customStyle="1" w:styleId="atekstzondernummering">
    <w:name w:val="a tekst zonder nummering"/>
    <w:basedOn w:val="Normal"/>
    <w:rsid w:val="006C7006"/>
    <w:pPr>
      <w:ind w:left="964"/>
      <w:jc w:val="both"/>
    </w:pPr>
    <w:rPr>
      <w:sz w:val="22"/>
      <w:szCs w:val="20"/>
      <w:lang w:val="en-US" w:eastAsia="en-US"/>
    </w:rPr>
  </w:style>
  <w:style w:type="paragraph" w:styleId="BalloonText">
    <w:name w:val="Balloon Text"/>
    <w:basedOn w:val="Normal"/>
    <w:semiHidden/>
    <w:rsid w:val="00706442"/>
    <w:rPr>
      <w:rFonts w:ascii="Tahoma" w:hAnsi="Tahoma" w:cs="Tahoma"/>
      <w:sz w:val="16"/>
      <w:szCs w:val="16"/>
    </w:rPr>
  </w:style>
  <w:style w:type="character" w:styleId="CommentReference">
    <w:name w:val="annotation reference"/>
    <w:basedOn w:val="DefaultParagraphFont"/>
    <w:semiHidden/>
    <w:rsid w:val="00033D41"/>
    <w:rPr>
      <w:sz w:val="16"/>
      <w:szCs w:val="16"/>
    </w:rPr>
  </w:style>
  <w:style w:type="paragraph" w:styleId="CommentText">
    <w:name w:val="annotation text"/>
    <w:basedOn w:val="Normal"/>
    <w:semiHidden/>
    <w:rsid w:val="00033D41"/>
    <w:rPr>
      <w:sz w:val="20"/>
      <w:szCs w:val="20"/>
    </w:rPr>
  </w:style>
  <w:style w:type="paragraph" w:styleId="CommentSubject">
    <w:name w:val="annotation subject"/>
    <w:basedOn w:val="CommentText"/>
    <w:next w:val="CommentText"/>
    <w:semiHidden/>
    <w:rsid w:val="00033D41"/>
    <w:rPr>
      <w:b/>
      <w:bCs/>
    </w:rPr>
  </w:style>
  <w:style w:type="paragraph" w:styleId="ListParagraph">
    <w:name w:val="List Paragraph"/>
    <w:basedOn w:val="Normal"/>
    <w:uiPriority w:val="99"/>
    <w:qFormat/>
    <w:rsid w:val="00437C6E"/>
    <w:pPr>
      <w:ind w:left="720"/>
      <w:contextualSpacing/>
    </w:pPr>
  </w:style>
  <w:style w:type="character" w:customStyle="1" w:styleId="Heading1Char">
    <w:name w:val="Heading 1 Char"/>
    <w:basedOn w:val="DefaultParagraphFont"/>
    <w:link w:val="Heading1"/>
    <w:rsid w:val="008E649F"/>
    <w:rPr>
      <w:rFonts w:ascii="Arial" w:hAnsi="Arial" w:cs="Arial"/>
      <w:b/>
      <w:bCs/>
      <w:kern w:val="32"/>
      <w:sz w:val="28"/>
      <w:szCs w:val="32"/>
      <w:lang w:eastAsia="nl-BE"/>
    </w:rPr>
  </w:style>
  <w:style w:type="character" w:customStyle="1" w:styleId="FootnoteTextChar">
    <w:name w:val="Footnote Text Char"/>
    <w:basedOn w:val="DefaultParagraphFont"/>
    <w:link w:val="FootnoteText"/>
    <w:uiPriority w:val="99"/>
    <w:semiHidden/>
    <w:rsid w:val="004A395A"/>
    <w:rPr>
      <w:lang w:val="fr-FR" w:eastAsia="fr-FR"/>
    </w:rPr>
  </w:style>
  <w:style w:type="character" w:customStyle="1" w:styleId="Heading3Char">
    <w:name w:val="Heading 3 Char"/>
    <w:basedOn w:val="DefaultParagraphFont"/>
    <w:link w:val="Heading3"/>
    <w:uiPriority w:val="9"/>
    <w:rsid w:val="00A70B1D"/>
    <w:rPr>
      <w:rFonts w:asciiTheme="minorHAnsi" w:hAnsiTheme="minorHAnsi" w:cstheme="minorHAnsi"/>
      <w:sz w:val="22"/>
      <w:u w:val="single"/>
      <w:lang w:val="en-GB"/>
    </w:rPr>
  </w:style>
  <w:style w:type="paragraph" w:styleId="TOCHeading">
    <w:name w:val="TOC Heading"/>
    <w:basedOn w:val="Heading1"/>
    <w:next w:val="Normal"/>
    <w:uiPriority w:val="39"/>
    <w:unhideWhenUsed/>
    <w:qFormat/>
    <w:rsid w:val="00956FA8"/>
    <w:pPr>
      <w:spacing w:line="276" w:lineRule="auto"/>
      <w:outlineLvl w:val="9"/>
    </w:pPr>
    <w:rPr>
      <w:lang w:eastAsia="en-US"/>
    </w:rPr>
  </w:style>
  <w:style w:type="paragraph" w:styleId="TOC1">
    <w:name w:val="toc 1"/>
    <w:basedOn w:val="Normal"/>
    <w:next w:val="Normal"/>
    <w:autoRedefine/>
    <w:uiPriority w:val="39"/>
    <w:unhideWhenUsed/>
    <w:rsid w:val="00293B01"/>
    <w:pPr>
      <w:tabs>
        <w:tab w:val="left" w:pos="284"/>
        <w:tab w:val="right" w:leader="dot" w:pos="8297"/>
      </w:tabs>
      <w:spacing w:after="100"/>
    </w:pPr>
  </w:style>
  <w:style w:type="character" w:customStyle="1" w:styleId="HeaderChar">
    <w:name w:val="Header Char"/>
    <w:basedOn w:val="DefaultParagraphFont"/>
    <w:link w:val="Header"/>
    <w:uiPriority w:val="99"/>
    <w:rsid w:val="00A13997"/>
    <w:rPr>
      <w:sz w:val="24"/>
      <w:szCs w:val="24"/>
      <w:lang w:val="fr-FR" w:eastAsia="fr-FR"/>
    </w:rPr>
  </w:style>
  <w:style w:type="character" w:customStyle="1" w:styleId="BodyTextChar">
    <w:name w:val="Body Text Char"/>
    <w:basedOn w:val="DefaultParagraphFont"/>
    <w:link w:val="BodyText"/>
    <w:rsid w:val="009815F1"/>
    <w:rPr>
      <w:sz w:val="24"/>
      <w:szCs w:val="24"/>
      <w:lang w:val="en-GB"/>
    </w:rPr>
  </w:style>
  <w:style w:type="paragraph" w:styleId="TOC3">
    <w:name w:val="toc 3"/>
    <w:basedOn w:val="Normal"/>
    <w:next w:val="Normal"/>
    <w:autoRedefine/>
    <w:uiPriority w:val="39"/>
    <w:unhideWhenUsed/>
    <w:rsid w:val="00015139"/>
    <w:pPr>
      <w:spacing w:after="100"/>
      <w:ind w:left="480"/>
    </w:pPr>
  </w:style>
  <w:style w:type="paragraph" w:styleId="Revision">
    <w:name w:val="Revision"/>
    <w:hidden/>
    <w:uiPriority w:val="99"/>
    <w:semiHidden/>
    <w:rsid w:val="00015139"/>
    <w:rPr>
      <w:sz w:val="24"/>
      <w:szCs w:val="24"/>
      <w:lang w:val="fr-FR" w:eastAsia="fr-FR"/>
    </w:rPr>
  </w:style>
  <w:style w:type="character" w:styleId="FollowedHyperlink">
    <w:name w:val="FollowedHyperlink"/>
    <w:basedOn w:val="DefaultParagraphFont"/>
    <w:uiPriority w:val="99"/>
    <w:semiHidden/>
    <w:unhideWhenUsed/>
    <w:rsid w:val="007F3893"/>
    <w:rPr>
      <w:color w:val="800080" w:themeColor="followedHyperlink"/>
      <w:u w:val="single"/>
    </w:rPr>
  </w:style>
  <w:style w:type="character" w:customStyle="1" w:styleId="Heading4Char">
    <w:name w:val="Heading 4 Char"/>
    <w:basedOn w:val="DefaultParagraphFont"/>
    <w:link w:val="Heading4"/>
    <w:uiPriority w:val="9"/>
    <w:semiHidden/>
    <w:rsid w:val="00A70B1D"/>
    <w:rPr>
      <w:rFonts w:asciiTheme="majorHAnsi" w:eastAsiaTheme="majorEastAsia" w:hAnsiTheme="majorHAnsi" w:cstheme="majorBidi"/>
      <w:b/>
      <w:bCs/>
      <w:i/>
      <w:iCs/>
      <w:color w:val="4F81BD" w:themeColor="accent1"/>
      <w:sz w:val="24"/>
      <w:szCs w:val="24"/>
      <w:lang w:val="fr-FR" w:eastAsia="fr-FR"/>
    </w:rPr>
  </w:style>
  <w:style w:type="character" w:customStyle="1" w:styleId="Heading6Char">
    <w:name w:val="Heading 6 Char"/>
    <w:basedOn w:val="DefaultParagraphFont"/>
    <w:link w:val="Heading6"/>
    <w:uiPriority w:val="9"/>
    <w:semiHidden/>
    <w:rsid w:val="00A70B1D"/>
    <w:rPr>
      <w:rFonts w:asciiTheme="majorHAnsi" w:eastAsiaTheme="majorEastAsia" w:hAnsiTheme="majorHAnsi" w:cstheme="majorBidi"/>
      <w:i/>
      <w:iCs/>
      <w:color w:val="243F60" w:themeColor="accent1" w:themeShade="7F"/>
      <w:sz w:val="24"/>
      <w:szCs w:val="24"/>
      <w:lang w:val="fr-FR" w:eastAsia="fr-FR"/>
    </w:rPr>
  </w:style>
  <w:style w:type="character" w:customStyle="1" w:styleId="Heading7Char">
    <w:name w:val="Heading 7 Char"/>
    <w:basedOn w:val="DefaultParagraphFont"/>
    <w:link w:val="Heading7"/>
    <w:uiPriority w:val="9"/>
    <w:semiHidden/>
    <w:rsid w:val="00A70B1D"/>
    <w:rPr>
      <w:rFonts w:asciiTheme="majorHAnsi" w:eastAsiaTheme="majorEastAsia" w:hAnsiTheme="majorHAnsi" w:cstheme="majorBidi"/>
      <w:i/>
      <w:iCs/>
      <w:color w:val="404040" w:themeColor="text1" w:themeTint="BF"/>
      <w:sz w:val="24"/>
      <w:szCs w:val="24"/>
      <w:lang w:val="fr-FR" w:eastAsia="fr-FR"/>
    </w:rPr>
  </w:style>
  <w:style w:type="character" w:customStyle="1" w:styleId="Heading8Char">
    <w:name w:val="Heading 8 Char"/>
    <w:basedOn w:val="DefaultParagraphFont"/>
    <w:link w:val="Heading8"/>
    <w:uiPriority w:val="9"/>
    <w:semiHidden/>
    <w:rsid w:val="00A70B1D"/>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A70B1D"/>
    <w:rPr>
      <w:rFonts w:asciiTheme="majorHAnsi" w:eastAsiaTheme="majorEastAsia" w:hAnsiTheme="majorHAnsi" w:cstheme="majorBidi"/>
      <w:i/>
      <w:iCs/>
      <w:color w:val="404040" w:themeColor="text1" w:themeTint="BF"/>
      <w:lang w:val="fr-FR" w:eastAsia="fr-FR"/>
    </w:rPr>
  </w:style>
  <w:style w:type="character" w:customStyle="1" w:styleId="hps">
    <w:name w:val="hps"/>
    <w:basedOn w:val="DefaultParagraphFont"/>
    <w:rsid w:val="0096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39"/>
    <w:rPr>
      <w:rFonts w:ascii="Arial" w:hAnsi="Arial" w:cs="Arial"/>
      <w:sz w:val="24"/>
      <w:szCs w:val="24"/>
      <w:lang w:val="fr-FR" w:eastAsia="fr-FR"/>
    </w:rPr>
  </w:style>
  <w:style w:type="paragraph" w:styleId="Heading1">
    <w:name w:val="heading 1"/>
    <w:basedOn w:val="Normal"/>
    <w:next w:val="Normal"/>
    <w:link w:val="Heading1Char"/>
    <w:autoRedefine/>
    <w:qFormat/>
    <w:rsid w:val="008E649F"/>
    <w:pPr>
      <w:keepNext/>
      <w:numPr>
        <w:numId w:val="7"/>
      </w:numPr>
      <w:spacing w:before="120" w:after="160"/>
      <w:ind w:left="431" w:hanging="431"/>
      <w:outlineLvl w:val="0"/>
    </w:pPr>
    <w:rPr>
      <w:b/>
      <w:bCs/>
      <w:kern w:val="32"/>
      <w:sz w:val="28"/>
      <w:szCs w:val="32"/>
      <w:lang w:val="en-US" w:eastAsia="nl-BE"/>
    </w:rPr>
  </w:style>
  <w:style w:type="paragraph" w:styleId="Heading2">
    <w:name w:val="heading 2"/>
    <w:basedOn w:val="BodyText"/>
    <w:next w:val="BodyText"/>
    <w:qFormat/>
    <w:rsid w:val="00A70B1D"/>
    <w:pPr>
      <w:keepNext/>
      <w:numPr>
        <w:ilvl w:val="1"/>
        <w:numId w:val="7"/>
      </w:numPr>
      <w:autoSpaceDE/>
      <w:autoSpaceDN/>
      <w:adjustRightInd/>
      <w:spacing w:before="320" w:after="160"/>
      <w:jc w:val="left"/>
      <w:outlineLvl w:val="1"/>
    </w:pPr>
    <w:rPr>
      <w:b/>
      <w:bCs/>
      <w:iCs/>
      <w:sz w:val="28"/>
      <w:szCs w:val="28"/>
      <w:lang w:val="en-US" w:eastAsia="nl-BE"/>
    </w:rPr>
  </w:style>
  <w:style w:type="paragraph" w:styleId="Heading3">
    <w:name w:val="heading 3"/>
    <w:basedOn w:val="AOHead3"/>
    <w:next w:val="Normal"/>
    <w:link w:val="Heading3Char"/>
    <w:uiPriority w:val="9"/>
    <w:unhideWhenUsed/>
    <w:qFormat/>
    <w:rsid w:val="00A70B1D"/>
    <w:pPr>
      <w:numPr>
        <w:numId w:val="7"/>
      </w:numPr>
    </w:pPr>
    <w:rPr>
      <w:rFonts w:asciiTheme="minorHAnsi" w:hAnsiTheme="minorHAnsi" w:cstheme="minorHAnsi"/>
      <w:u w:val="single"/>
    </w:rPr>
  </w:style>
  <w:style w:type="paragraph" w:styleId="Heading4">
    <w:name w:val="heading 4"/>
    <w:basedOn w:val="Normal"/>
    <w:next w:val="Normal"/>
    <w:link w:val="Heading4Char"/>
    <w:uiPriority w:val="9"/>
    <w:semiHidden/>
    <w:unhideWhenUsed/>
    <w:qFormat/>
    <w:rsid w:val="00A70B1D"/>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727CB"/>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0B1D"/>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0B1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0B1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0B1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199D"/>
    <w:pPr>
      <w:tabs>
        <w:tab w:val="center" w:pos="4320"/>
        <w:tab w:val="right" w:pos="8640"/>
      </w:tabs>
    </w:pPr>
  </w:style>
  <w:style w:type="character" w:styleId="PageNumber">
    <w:name w:val="page number"/>
    <w:basedOn w:val="DefaultParagraphFont"/>
    <w:rsid w:val="00E1199D"/>
  </w:style>
  <w:style w:type="paragraph" w:styleId="Header">
    <w:name w:val="header"/>
    <w:basedOn w:val="Normal"/>
    <w:link w:val="HeaderChar"/>
    <w:uiPriority w:val="99"/>
    <w:rsid w:val="00E1199D"/>
    <w:pPr>
      <w:tabs>
        <w:tab w:val="center" w:pos="4320"/>
        <w:tab w:val="right" w:pos="8640"/>
      </w:tabs>
    </w:pPr>
  </w:style>
  <w:style w:type="table" w:styleId="TableGrid">
    <w:name w:val="Table Grid"/>
    <w:basedOn w:val="TableNormal"/>
    <w:rsid w:val="007F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Char">
    <w:name w:val="AONormal Char"/>
    <w:link w:val="AONormalCharChar"/>
    <w:rsid w:val="007D0633"/>
    <w:pPr>
      <w:spacing w:line="260" w:lineRule="atLeast"/>
    </w:pPr>
    <w:rPr>
      <w:sz w:val="22"/>
      <w:szCs w:val="24"/>
      <w:lang w:val="en-GB"/>
    </w:rPr>
  </w:style>
  <w:style w:type="character" w:customStyle="1" w:styleId="AONormalCharChar">
    <w:name w:val="AONormal Char Char"/>
    <w:basedOn w:val="DefaultParagraphFont"/>
    <w:link w:val="AONormalChar"/>
    <w:rsid w:val="007D0633"/>
    <w:rPr>
      <w:sz w:val="22"/>
      <w:szCs w:val="24"/>
      <w:lang w:val="en-GB" w:eastAsia="en-US" w:bidi="ar-SA"/>
    </w:rPr>
  </w:style>
  <w:style w:type="paragraph" w:customStyle="1" w:styleId="AOHead1">
    <w:name w:val="AOHead1"/>
    <w:basedOn w:val="Normal"/>
    <w:next w:val="AOHead2"/>
    <w:rsid w:val="006D1D61"/>
    <w:pPr>
      <w:keepNext/>
      <w:numPr>
        <w:numId w:val="1"/>
      </w:numPr>
      <w:spacing w:before="240" w:line="260" w:lineRule="atLeast"/>
      <w:jc w:val="both"/>
      <w:outlineLvl w:val="0"/>
    </w:pPr>
    <w:rPr>
      <w:b/>
      <w:caps/>
      <w:kern w:val="28"/>
      <w:sz w:val="22"/>
      <w:szCs w:val="20"/>
      <w:lang w:val="en-GB" w:eastAsia="en-US"/>
    </w:rPr>
  </w:style>
  <w:style w:type="paragraph" w:customStyle="1" w:styleId="AOHead2">
    <w:name w:val="AOHead2"/>
    <w:basedOn w:val="Normal"/>
    <w:next w:val="Normal"/>
    <w:rsid w:val="006D1D61"/>
    <w:pPr>
      <w:keepNext/>
      <w:numPr>
        <w:ilvl w:val="1"/>
        <w:numId w:val="1"/>
      </w:numPr>
      <w:spacing w:before="240" w:line="260" w:lineRule="atLeast"/>
      <w:jc w:val="both"/>
      <w:outlineLvl w:val="1"/>
    </w:pPr>
    <w:rPr>
      <w:b/>
      <w:sz w:val="22"/>
      <w:szCs w:val="20"/>
      <w:lang w:val="en-GB" w:eastAsia="en-US"/>
    </w:rPr>
  </w:style>
  <w:style w:type="paragraph" w:customStyle="1" w:styleId="AOHead3">
    <w:name w:val="AOHead3"/>
    <w:basedOn w:val="Normal"/>
    <w:next w:val="Normal"/>
    <w:rsid w:val="006D1D61"/>
    <w:pPr>
      <w:numPr>
        <w:ilvl w:val="2"/>
        <w:numId w:val="1"/>
      </w:numPr>
      <w:spacing w:before="240" w:line="260" w:lineRule="atLeast"/>
      <w:jc w:val="both"/>
      <w:outlineLvl w:val="2"/>
    </w:pPr>
    <w:rPr>
      <w:sz w:val="22"/>
      <w:szCs w:val="20"/>
      <w:lang w:val="en-GB" w:eastAsia="en-US"/>
    </w:rPr>
  </w:style>
  <w:style w:type="paragraph" w:customStyle="1" w:styleId="AOHead4">
    <w:name w:val="AOHead4"/>
    <w:basedOn w:val="Normal"/>
    <w:next w:val="Normal"/>
    <w:rsid w:val="006D1D61"/>
    <w:pPr>
      <w:numPr>
        <w:ilvl w:val="3"/>
        <w:numId w:val="1"/>
      </w:numPr>
      <w:spacing w:before="240" w:line="260" w:lineRule="atLeast"/>
      <w:jc w:val="both"/>
      <w:outlineLvl w:val="3"/>
    </w:pPr>
    <w:rPr>
      <w:sz w:val="22"/>
      <w:szCs w:val="20"/>
      <w:lang w:val="en-GB" w:eastAsia="en-US"/>
    </w:rPr>
  </w:style>
  <w:style w:type="paragraph" w:customStyle="1" w:styleId="AOHead5">
    <w:name w:val="AOHead5"/>
    <w:basedOn w:val="Normal"/>
    <w:next w:val="Normal"/>
    <w:rsid w:val="006D1D61"/>
    <w:pPr>
      <w:numPr>
        <w:ilvl w:val="4"/>
        <w:numId w:val="1"/>
      </w:numPr>
      <w:spacing w:before="240" w:line="260" w:lineRule="atLeast"/>
      <w:jc w:val="both"/>
      <w:outlineLvl w:val="4"/>
    </w:pPr>
    <w:rPr>
      <w:sz w:val="22"/>
      <w:szCs w:val="20"/>
      <w:lang w:val="en-GB" w:eastAsia="en-US"/>
    </w:rPr>
  </w:style>
  <w:style w:type="paragraph" w:customStyle="1" w:styleId="AOHead6">
    <w:name w:val="AOHead6"/>
    <w:basedOn w:val="Normal"/>
    <w:next w:val="Normal"/>
    <w:rsid w:val="006D1D61"/>
    <w:pPr>
      <w:numPr>
        <w:ilvl w:val="5"/>
        <w:numId w:val="1"/>
      </w:numPr>
      <w:spacing w:before="240" w:line="260" w:lineRule="atLeast"/>
      <w:jc w:val="both"/>
      <w:outlineLvl w:val="5"/>
    </w:pPr>
    <w:rPr>
      <w:sz w:val="22"/>
      <w:szCs w:val="20"/>
      <w:lang w:val="en-GB" w:eastAsia="en-US"/>
    </w:rPr>
  </w:style>
  <w:style w:type="paragraph" w:customStyle="1" w:styleId="AOAltHead2">
    <w:name w:val="AOAltHead2"/>
    <w:basedOn w:val="AOHead2"/>
    <w:next w:val="Normal"/>
    <w:link w:val="AOAltHead2Char"/>
    <w:rsid w:val="006D1D61"/>
    <w:pPr>
      <w:keepNext w:val="0"/>
    </w:pPr>
    <w:rPr>
      <w:szCs w:val="24"/>
    </w:rPr>
  </w:style>
  <w:style w:type="character" w:customStyle="1" w:styleId="AOAltHead2Char">
    <w:name w:val="AOAltHead2 Char"/>
    <w:basedOn w:val="DefaultParagraphFont"/>
    <w:link w:val="AOAltHead2"/>
    <w:rsid w:val="006D1D61"/>
    <w:rPr>
      <w:b/>
      <w:sz w:val="22"/>
      <w:szCs w:val="24"/>
      <w:lang w:val="en-GB"/>
    </w:rPr>
  </w:style>
  <w:style w:type="paragraph" w:styleId="BodyText">
    <w:name w:val="Body Text"/>
    <w:basedOn w:val="Normal"/>
    <w:link w:val="BodyTextChar"/>
    <w:rsid w:val="00650E6A"/>
    <w:pPr>
      <w:autoSpaceDE w:val="0"/>
      <w:autoSpaceDN w:val="0"/>
      <w:adjustRightInd w:val="0"/>
      <w:spacing w:after="240"/>
      <w:jc w:val="both"/>
    </w:pPr>
    <w:rPr>
      <w:lang w:val="en-GB" w:eastAsia="en-US"/>
    </w:rPr>
  </w:style>
  <w:style w:type="paragraph" w:styleId="Index1">
    <w:name w:val="index 1"/>
    <w:basedOn w:val="Normal"/>
    <w:next w:val="Normal"/>
    <w:autoRedefine/>
    <w:semiHidden/>
    <w:rsid w:val="00650E6A"/>
    <w:pPr>
      <w:ind w:left="240" w:hanging="240"/>
    </w:pPr>
  </w:style>
  <w:style w:type="paragraph" w:styleId="IndexHeading">
    <w:name w:val="index heading"/>
    <w:basedOn w:val="Normal"/>
    <w:next w:val="Index1"/>
    <w:semiHidden/>
    <w:rsid w:val="00650E6A"/>
    <w:pPr>
      <w:autoSpaceDE w:val="0"/>
      <w:autoSpaceDN w:val="0"/>
      <w:adjustRightInd w:val="0"/>
      <w:spacing w:after="480"/>
      <w:jc w:val="center"/>
    </w:pPr>
    <w:rPr>
      <w:b/>
      <w:bCs/>
      <w:caps/>
      <w:lang w:val="en-GB" w:eastAsia="en-US"/>
    </w:rPr>
  </w:style>
  <w:style w:type="paragraph" w:styleId="TOC2">
    <w:name w:val="toc 2"/>
    <w:basedOn w:val="BodyText"/>
    <w:next w:val="BodyText"/>
    <w:autoRedefine/>
    <w:uiPriority w:val="39"/>
    <w:rsid w:val="00650E6A"/>
    <w:pPr>
      <w:tabs>
        <w:tab w:val="left" w:pos="357"/>
        <w:tab w:val="left" w:pos="720"/>
        <w:tab w:val="right" w:leader="dot" w:pos="8307"/>
      </w:tabs>
      <w:spacing w:before="120" w:after="0"/>
      <w:ind w:left="720" w:right="720" w:hanging="360"/>
      <w:jc w:val="left"/>
    </w:pPr>
    <w:rPr>
      <w:smallCaps/>
      <w:noProof/>
      <w:lang w:val="en-US"/>
    </w:rPr>
  </w:style>
  <w:style w:type="character" w:styleId="Hyperlink">
    <w:name w:val="Hyperlink"/>
    <w:basedOn w:val="DefaultParagraphFont"/>
    <w:uiPriority w:val="99"/>
    <w:rsid w:val="00650E6A"/>
    <w:rPr>
      <w:color w:val="0000FF"/>
      <w:spacing w:val="0"/>
      <w:u w:val="single"/>
    </w:rPr>
  </w:style>
  <w:style w:type="character" w:customStyle="1" w:styleId="DeltaViewInsertion">
    <w:name w:val="DeltaView Insertion"/>
    <w:rsid w:val="00CC68D6"/>
    <w:rPr>
      <w:color w:val="0000FF"/>
      <w:spacing w:val="0"/>
      <w:u w:val="double"/>
    </w:rPr>
  </w:style>
  <w:style w:type="character" w:customStyle="1" w:styleId="DeltaViewDeletion">
    <w:name w:val="DeltaView Deletion"/>
    <w:rsid w:val="00CC68D6"/>
    <w:rPr>
      <w:strike/>
      <w:color w:val="FF0000"/>
      <w:spacing w:val="0"/>
    </w:rPr>
  </w:style>
  <w:style w:type="paragraph" w:styleId="FootnoteText">
    <w:name w:val="footnote text"/>
    <w:basedOn w:val="Normal"/>
    <w:link w:val="FootnoteTextChar"/>
    <w:uiPriority w:val="99"/>
    <w:semiHidden/>
    <w:rsid w:val="003C2A61"/>
    <w:rPr>
      <w:sz w:val="20"/>
      <w:szCs w:val="20"/>
    </w:rPr>
  </w:style>
  <w:style w:type="character" w:styleId="FootnoteReference">
    <w:name w:val="footnote reference"/>
    <w:basedOn w:val="DefaultParagraphFont"/>
    <w:uiPriority w:val="99"/>
    <w:semiHidden/>
    <w:rsid w:val="003C2A61"/>
    <w:rPr>
      <w:vertAlign w:val="superscript"/>
    </w:rPr>
  </w:style>
  <w:style w:type="paragraph" w:customStyle="1" w:styleId="atekstzondernummering">
    <w:name w:val="a tekst zonder nummering"/>
    <w:basedOn w:val="Normal"/>
    <w:rsid w:val="006C7006"/>
    <w:pPr>
      <w:ind w:left="964"/>
      <w:jc w:val="both"/>
    </w:pPr>
    <w:rPr>
      <w:sz w:val="22"/>
      <w:szCs w:val="20"/>
      <w:lang w:val="en-US" w:eastAsia="en-US"/>
    </w:rPr>
  </w:style>
  <w:style w:type="paragraph" w:styleId="BalloonText">
    <w:name w:val="Balloon Text"/>
    <w:basedOn w:val="Normal"/>
    <w:semiHidden/>
    <w:rsid w:val="00706442"/>
    <w:rPr>
      <w:rFonts w:ascii="Tahoma" w:hAnsi="Tahoma" w:cs="Tahoma"/>
      <w:sz w:val="16"/>
      <w:szCs w:val="16"/>
    </w:rPr>
  </w:style>
  <w:style w:type="character" w:styleId="CommentReference">
    <w:name w:val="annotation reference"/>
    <w:basedOn w:val="DefaultParagraphFont"/>
    <w:semiHidden/>
    <w:rsid w:val="00033D41"/>
    <w:rPr>
      <w:sz w:val="16"/>
      <w:szCs w:val="16"/>
    </w:rPr>
  </w:style>
  <w:style w:type="paragraph" w:styleId="CommentText">
    <w:name w:val="annotation text"/>
    <w:basedOn w:val="Normal"/>
    <w:semiHidden/>
    <w:rsid w:val="00033D41"/>
    <w:rPr>
      <w:sz w:val="20"/>
      <w:szCs w:val="20"/>
    </w:rPr>
  </w:style>
  <w:style w:type="paragraph" w:styleId="CommentSubject">
    <w:name w:val="annotation subject"/>
    <w:basedOn w:val="CommentText"/>
    <w:next w:val="CommentText"/>
    <w:semiHidden/>
    <w:rsid w:val="00033D41"/>
    <w:rPr>
      <w:b/>
      <w:bCs/>
    </w:rPr>
  </w:style>
  <w:style w:type="paragraph" w:styleId="ListParagraph">
    <w:name w:val="List Paragraph"/>
    <w:basedOn w:val="Normal"/>
    <w:uiPriority w:val="99"/>
    <w:qFormat/>
    <w:rsid w:val="00437C6E"/>
    <w:pPr>
      <w:ind w:left="720"/>
      <w:contextualSpacing/>
    </w:pPr>
  </w:style>
  <w:style w:type="character" w:customStyle="1" w:styleId="Heading1Char">
    <w:name w:val="Heading 1 Char"/>
    <w:basedOn w:val="DefaultParagraphFont"/>
    <w:link w:val="Heading1"/>
    <w:rsid w:val="008E649F"/>
    <w:rPr>
      <w:rFonts w:ascii="Arial" w:hAnsi="Arial" w:cs="Arial"/>
      <w:b/>
      <w:bCs/>
      <w:kern w:val="32"/>
      <w:sz w:val="28"/>
      <w:szCs w:val="32"/>
      <w:lang w:eastAsia="nl-BE"/>
    </w:rPr>
  </w:style>
  <w:style w:type="character" w:customStyle="1" w:styleId="FootnoteTextChar">
    <w:name w:val="Footnote Text Char"/>
    <w:basedOn w:val="DefaultParagraphFont"/>
    <w:link w:val="FootnoteText"/>
    <w:uiPriority w:val="99"/>
    <w:semiHidden/>
    <w:rsid w:val="004A395A"/>
    <w:rPr>
      <w:lang w:val="fr-FR" w:eastAsia="fr-FR"/>
    </w:rPr>
  </w:style>
  <w:style w:type="character" w:customStyle="1" w:styleId="Heading3Char">
    <w:name w:val="Heading 3 Char"/>
    <w:basedOn w:val="DefaultParagraphFont"/>
    <w:link w:val="Heading3"/>
    <w:uiPriority w:val="9"/>
    <w:rsid w:val="00A70B1D"/>
    <w:rPr>
      <w:rFonts w:asciiTheme="minorHAnsi" w:hAnsiTheme="minorHAnsi" w:cstheme="minorHAnsi"/>
      <w:sz w:val="22"/>
      <w:u w:val="single"/>
      <w:lang w:val="en-GB"/>
    </w:rPr>
  </w:style>
  <w:style w:type="paragraph" w:styleId="TOCHeading">
    <w:name w:val="TOC Heading"/>
    <w:basedOn w:val="Heading1"/>
    <w:next w:val="Normal"/>
    <w:uiPriority w:val="39"/>
    <w:unhideWhenUsed/>
    <w:qFormat/>
    <w:rsid w:val="00956FA8"/>
    <w:pPr>
      <w:spacing w:line="276" w:lineRule="auto"/>
      <w:outlineLvl w:val="9"/>
    </w:pPr>
    <w:rPr>
      <w:lang w:eastAsia="en-US"/>
    </w:rPr>
  </w:style>
  <w:style w:type="paragraph" w:styleId="TOC1">
    <w:name w:val="toc 1"/>
    <w:basedOn w:val="Normal"/>
    <w:next w:val="Normal"/>
    <w:autoRedefine/>
    <w:uiPriority w:val="39"/>
    <w:unhideWhenUsed/>
    <w:rsid w:val="00293B01"/>
    <w:pPr>
      <w:tabs>
        <w:tab w:val="left" w:pos="284"/>
        <w:tab w:val="right" w:leader="dot" w:pos="8297"/>
      </w:tabs>
      <w:spacing w:after="100"/>
    </w:pPr>
  </w:style>
  <w:style w:type="character" w:customStyle="1" w:styleId="HeaderChar">
    <w:name w:val="Header Char"/>
    <w:basedOn w:val="DefaultParagraphFont"/>
    <w:link w:val="Header"/>
    <w:uiPriority w:val="99"/>
    <w:rsid w:val="00A13997"/>
    <w:rPr>
      <w:sz w:val="24"/>
      <w:szCs w:val="24"/>
      <w:lang w:val="fr-FR" w:eastAsia="fr-FR"/>
    </w:rPr>
  </w:style>
  <w:style w:type="character" w:customStyle="1" w:styleId="BodyTextChar">
    <w:name w:val="Body Text Char"/>
    <w:basedOn w:val="DefaultParagraphFont"/>
    <w:link w:val="BodyText"/>
    <w:rsid w:val="009815F1"/>
    <w:rPr>
      <w:sz w:val="24"/>
      <w:szCs w:val="24"/>
      <w:lang w:val="en-GB"/>
    </w:rPr>
  </w:style>
  <w:style w:type="paragraph" w:styleId="TOC3">
    <w:name w:val="toc 3"/>
    <w:basedOn w:val="Normal"/>
    <w:next w:val="Normal"/>
    <w:autoRedefine/>
    <w:uiPriority w:val="39"/>
    <w:unhideWhenUsed/>
    <w:rsid w:val="00015139"/>
    <w:pPr>
      <w:spacing w:after="100"/>
      <w:ind w:left="480"/>
    </w:pPr>
  </w:style>
  <w:style w:type="paragraph" w:styleId="Revision">
    <w:name w:val="Revision"/>
    <w:hidden/>
    <w:uiPriority w:val="99"/>
    <w:semiHidden/>
    <w:rsid w:val="00015139"/>
    <w:rPr>
      <w:sz w:val="24"/>
      <w:szCs w:val="24"/>
      <w:lang w:val="fr-FR" w:eastAsia="fr-FR"/>
    </w:rPr>
  </w:style>
  <w:style w:type="character" w:styleId="FollowedHyperlink">
    <w:name w:val="FollowedHyperlink"/>
    <w:basedOn w:val="DefaultParagraphFont"/>
    <w:uiPriority w:val="99"/>
    <w:semiHidden/>
    <w:unhideWhenUsed/>
    <w:rsid w:val="007F3893"/>
    <w:rPr>
      <w:color w:val="800080" w:themeColor="followedHyperlink"/>
      <w:u w:val="single"/>
    </w:rPr>
  </w:style>
  <w:style w:type="character" w:customStyle="1" w:styleId="Heading4Char">
    <w:name w:val="Heading 4 Char"/>
    <w:basedOn w:val="DefaultParagraphFont"/>
    <w:link w:val="Heading4"/>
    <w:uiPriority w:val="9"/>
    <w:semiHidden/>
    <w:rsid w:val="00A70B1D"/>
    <w:rPr>
      <w:rFonts w:asciiTheme="majorHAnsi" w:eastAsiaTheme="majorEastAsia" w:hAnsiTheme="majorHAnsi" w:cstheme="majorBidi"/>
      <w:b/>
      <w:bCs/>
      <w:i/>
      <w:iCs/>
      <w:color w:val="4F81BD" w:themeColor="accent1"/>
      <w:sz w:val="24"/>
      <w:szCs w:val="24"/>
      <w:lang w:val="fr-FR" w:eastAsia="fr-FR"/>
    </w:rPr>
  </w:style>
  <w:style w:type="character" w:customStyle="1" w:styleId="Heading6Char">
    <w:name w:val="Heading 6 Char"/>
    <w:basedOn w:val="DefaultParagraphFont"/>
    <w:link w:val="Heading6"/>
    <w:uiPriority w:val="9"/>
    <w:semiHidden/>
    <w:rsid w:val="00A70B1D"/>
    <w:rPr>
      <w:rFonts w:asciiTheme="majorHAnsi" w:eastAsiaTheme="majorEastAsia" w:hAnsiTheme="majorHAnsi" w:cstheme="majorBidi"/>
      <w:i/>
      <w:iCs/>
      <w:color w:val="243F60" w:themeColor="accent1" w:themeShade="7F"/>
      <w:sz w:val="24"/>
      <w:szCs w:val="24"/>
      <w:lang w:val="fr-FR" w:eastAsia="fr-FR"/>
    </w:rPr>
  </w:style>
  <w:style w:type="character" w:customStyle="1" w:styleId="Heading7Char">
    <w:name w:val="Heading 7 Char"/>
    <w:basedOn w:val="DefaultParagraphFont"/>
    <w:link w:val="Heading7"/>
    <w:uiPriority w:val="9"/>
    <w:semiHidden/>
    <w:rsid w:val="00A70B1D"/>
    <w:rPr>
      <w:rFonts w:asciiTheme="majorHAnsi" w:eastAsiaTheme="majorEastAsia" w:hAnsiTheme="majorHAnsi" w:cstheme="majorBidi"/>
      <w:i/>
      <w:iCs/>
      <w:color w:val="404040" w:themeColor="text1" w:themeTint="BF"/>
      <w:sz w:val="24"/>
      <w:szCs w:val="24"/>
      <w:lang w:val="fr-FR" w:eastAsia="fr-FR"/>
    </w:rPr>
  </w:style>
  <w:style w:type="character" w:customStyle="1" w:styleId="Heading8Char">
    <w:name w:val="Heading 8 Char"/>
    <w:basedOn w:val="DefaultParagraphFont"/>
    <w:link w:val="Heading8"/>
    <w:uiPriority w:val="9"/>
    <w:semiHidden/>
    <w:rsid w:val="00A70B1D"/>
    <w:rPr>
      <w:rFonts w:asciiTheme="majorHAnsi" w:eastAsiaTheme="majorEastAsia" w:hAnsiTheme="majorHAnsi" w:cstheme="majorBidi"/>
      <w:color w:val="404040" w:themeColor="text1" w:themeTint="BF"/>
      <w:lang w:val="fr-FR" w:eastAsia="fr-FR"/>
    </w:rPr>
  </w:style>
  <w:style w:type="character" w:customStyle="1" w:styleId="Heading9Char">
    <w:name w:val="Heading 9 Char"/>
    <w:basedOn w:val="DefaultParagraphFont"/>
    <w:link w:val="Heading9"/>
    <w:uiPriority w:val="9"/>
    <w:semiHidden/>
    <w:rsid w:val="00A70B1D"/>
    <w:rPr>
      <w:rFonts w:asciiTheme="majorHAnsi" w:eastAsiaTheme="majorEastAsia" w:hAnsiTheme="majorHAnsi" w:cstheme="majorBidi"/>
      <w:i/>
      <w:iCs/>
      <w:color w:val="404040" w:themeColor="text1" w:themeTint="BF"/>
      <w:lang w:val="fr-FR" w:eastAsia="fr-FR"/>
    </w:rPr>
  </w:style>
  <w:style w:type="character" w:customStyle="1" w:styleId="hps">
    <w:name w:val="hps"/>
    <w:basedOn w:val="DefaultParagraphFont"/>
    <w:rsid w:val="0096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871">
      <w:bodyDiv w:val="1"/>
      <w:marLeft w:val="0"/>
      <w:marRight w:val="0"/>
      <w:marTop w:val="0"/>
      <w:marBottom w:val="0"/>
      <w:divBdr>
        <w:top w:val="none" w:sz="0" w:space="0" w:color="auto"/>
        <w:left w:val="none" w:sz="0" w:space="0" w:color="auto"/>
        <w:bottom w:val="none" w:sz="0" w:space="0" w:color="auto"/>
        <w:right w:val="none" w:sz="0" w:space="0" w:color="auto"/>
      </w:divBdr>
    </w:div>
    <w:div w:id="95490776">
      <w:bodyDiv w:val="1"/>
      <w:marLeft w:val="0"/>
      <w:marRight w:val="0"/>
      <w:marTop w:val="0"/>
      <w:marBottom w:val="0"/>
      <w:divBdr>
        <w:top w:val="none" w:sz="0" w:space="0" w:color="auto"/>
        <w:left w:val="none" w:sz="0" w:space="0" w:color="auto"/>
        <w:bottom w:val="none" w:sz="0" w:space="0" w:color="auto"/>
        <w:right w:val="none" w:sz="0" w:space="0" w:color="auto"/>
      </w:divBdr>
    </w:div>
    <w:div w:id="105734638">
      <w:bodyDiv w:val="1"/>
      <w:marLeft w:val="0"/>
      <w:marRight w:val="0"/>
      <w:marTop w:val="0"/>
      <w:marBottom w:val="0"/>
      <w:divBdr>
        <w:top w:val="none" w:sz="0" w:space="0" w:color="auto"/>
        <w:left w:val="none" w:sz="0" w:space="0" w:color="auto"/>
        <w:bottom w:val="none" w:sz="0" w:space="0" w:color="auto"/>
        <w:right w:val="none" w:sz="0" w:space="0" w:color="auto"/>
      </w:divBdr>
    </w:div>
    <w:div w:id="153882545">
      <w:bodyDiv w:val="1"/>
      <w:marLeft w:val="0"/>
      <w:marRight w:val="0"/>
      <w:marTop w:val="0"/>
      <w:marBottom w:val="0"/>
      <w:divBdr>
        <w:top w:val="none" w:sz="0" w:space="0" w:color="auto"/>
        <w:left w:val="none" w:sz="0" w:space="0" w:color="auto"/>
        <w:bottom w:val="none" w:sz="0" w:space="0" w:color="auto"/>
        <w:right w:val="none" w:sz="0" w:space="0" w:color="auto"/>
      </w:divBdr>
    </w:div>
    <w:div w:id="161244783">
      <w:bodyDiv w:val="1"/>
      <w:marLeft w:val="0"/>
      <w:marRight w:val="0"/>
      <w:marTop w:val="0"/>
      <w:marBottom w:val="0"/>
      <w:divBdr>
        <w:top w:val="none" w:sz="0" w:space="0" w:color="auto"/>
        <w:left w:val="none" w:sz="0" w:space="0" w:color="auto"/>
        <w:bottom w:val="none" w:sz="0" w:space="0" w:color="auto"/>
        <w:right w:val="none" w:sz="0" w:space="0" w:color="auto"/>
      </w:divBdr>
    </w:div>
    <w:div w:id="170218849">
      <w:bodyDiv w:val="1"/>
      <w:marLeft w:val="0"/>
      <w:marRight w:val="0"/>
      <w:marTop w:val="0"/>
      <w:marBottom w:val="0"/>
      <w:divBdr>
        <w:top w:val="none" w:sz="0" w:space="0" w:color="auto"/>
        <w:left w:val="none" w:sz="0" w:space="0" w:color="auto"/>
        <w:bottom w:val="none" w:sz="0" w:space="0" w:color="auto"/>
        <w:right w:val="none" w:sz="0" w:space="0" w:color="auto"/>
      </w:divBdr>
    </w:div>
    <w:div w:id="189804901">
      <w:bodyDiv w:val="1"/>
      <w:marLeft w:val="0"/>
      <w:marRight w:val="0"/>
      <w:marTop w:val="0"/>
      <w:marBottom w:val="0"/>
      <w:divBdr>
        <w:top w:val="none" w:sz="0" w:space="0" w:color="auto"/>
        <w:left w:val="none" w:sz="0" w:space="0" w:color="auto"/>
        <w:bottom w:val="none" w:sz="0" w:space="0" w:color="auto"/>
        <w:right w:val="none" w:sz="0" w:space="0" w:color="auto"/>
      </w:divBdr>
    </w:div>
    <w:div w:id="269893124">
      <w:bodyDiv w:val="1"/>
      <w:marLeft w:val="0"/>
      <w:marRight w:val="0"/>
      <w:marTop w:val="0"/>
      <w:marBottom w:val="0"/>
      <w:divBdr>
        <w:top w:val="none" w:sz="0" w:space="0" w:color="auto"/>
        <w:left w:val="none" w:sz="0" w:space="0" w:color="auto"/>
        <w:bottom w:val="none" w:sz="0" w:space="0" w:color="auto"/>
        <w:right w:val="none" w:sz="0" w:space="0" w:color="auto"/>
      </w:divBdr>
    </w:div>
    <w:div w:id="313875545">
      <w:bodyDiv w:val="1"/>
      <w:marLeft w:val="0"/>
      <w:marRight w:val="0"/>
      <w:marTop w:val="0"/>
      <w:marBottom w:val="0"/>
      <w:divBdr>
        <w:top w:val="none" w:sz="0" w:space="0" w:color="auto"/>
        <w:left w:val="none" w:sz="0" w:space="0" w:color="auto"/>
        <w:bottom w:val="none" w:sz="0" w:space="0" w:color="auto"/>
        <w:right w:val="none" w:sz="0" w:space="0" w:color="auto"/>
      </w:divBdr>
    </w:div>
    <w:div w:id="413088028">
      <w:bodyDiv w:val="1"/>
      <w:marLeft w:val="0"/>
      <w:marRight w:val="0"/>
      <w:marTop w:val="0"/>
      <w:marBottom w:val="0"/>
      <w:divBdr>
        <w:top w:val="none" w:sz="0" w:space="0" w:color="auto"/>
        <w:left w:val="none" w:sz="0" w:space="0" w:color="auto"/>
        <w:bottom w:val="none" w:sz="0" w:space="0" w:color="auto"/>
        <w:right w:val="none" w:sz="0" w:space="0" w:color="auto"/>
      </w:divBdr>
    </w:div>
    <w:div w:id="445806331">
      <w:bodyDiv w:val="1"/>
      <w:marLeft w:val="0"/>
      <w:marRight w:val="0"/>
      <w:marTop w:val="0"/>
      <w:marBottom w:val="0"/>
      <w:divBdr>
        <w:top w:val="none" w:sz="0" w:space="0" w:color="auto"/>
        <w:left w:val="none" w:sz="0" w:space="0" w:color="auto"/>
        <w:bottom w:val="none" w:sz="0" w:space="0" w:color="auto"/>
        <w:right w:val="none" w:sz="0" w:space="0" w:color="auto"/>
      </w:divBdr>
    </w:div>
    <w:div w:id="457649236">
      <w:bodyDiv w:val="1"/>
      <w:marLeft w:val="0"/>
      <w:marRight w:val="0"/>
      <w:marTop w:val="0"/>
      <w:marBottom w:val="0"/>
      <w:divBdr>
        <w:top w:val="none" w:sz="0" w:space="0" w:color="auto"/>
        <w:left w:val="none" w:sz="0" w:space="0" w:color="auto"/>
        <w:bottom w:val="none" w:sz="0" w:space="0" w:color="auto"/>
        <w:right w:val="none" w:sz="0" w:space="0" w:color="auto"/>
      </w:divBdr>
    </w:div>
    <w:div w:id="483545039">
      <w:bodyDiv w:val="1"/>
      <w:marLeft w:val="0"/>
      <w:marRight w:val="0"/>
      <w:marTop w:val="0"/>
      <w:marBottom w:val="0"/>
      <w:divBdr>
        <w:top w:val="none" w:sz="0" w:space="0" w:color="auto"/>
        <w:left w:val="none" w:sz="0" w:space="0" w:color="auto"/>
        <w:bottom w:val="none" w:sz="0" w:space="0" w:color="auto"/>
        <w:right w:val="none" w:sz="0" w:space="0" w:color="auto"/>
      </w:divBdr>
    </w:div>
    <w:div w:id="532614629">
      <w:bodyDiv w:val="1"/>
      <w:marLeft w:val="0"/>
      <w:marRight w:val="0"/>
      <w:marTop w:val="0"/>
      <w:marBottom w:val="0"/>
      <w:divBdr>
        <w:top w:val="none" w:sz="0" w:space="0" w:color="auto"/>
        <w:left w:val="none" w:sz="0" w:space="0" w:color="auto"/>
        <w:bottom w:val="none" w:sz="0" w:space="0" w:color="auto"/>
        <w:right w:val="none" w:sz="0" w:space="0" w:color="auto"/>
      </w:divBdr>
    </w:div>
    <w:div w:id="566693878">
      <w:bodyDiv w:val="1"/>
      <w:marLeft w:val="0"/>
      <w:marRight w:val="0"/>
      <w:marTop w:val="0"/>
      <w:marBottom w:val="0"/>
      <w:divBdr>
        <w:top w:val="none" w:sz="0" w:space="0" w:color="auto"/>
        <w:left w:val="none" w:sz="0" w:space="0" w:color="auto"/>
        <w:bottom w:val="none" w:sz="0" w:space="0" w:color="auto"/>
        <w:right w:val="none" w:sz="0" w:space="0" w:color="auto"/>
      </w:divBdr>
    </w:div>
    <w:div w:id="629752397">
      <w:bodyDiv w:val="1"/>
      <w:marLeft w:val="0"/>
      <w:marRight w:val="0"/>
      <w:marTop w:val="0"/>
      <w:marBottom w:val="0"/>
      <w:divBdr>
        <w:top w:val="none" w:sz="0" w:space="0" w:color="auto"/>
        <w:left w:val="none" w:sz="0" w:space="0" w:color="auto"/>
        <w:bottom w:val="none" w:sz="0" w:space="0" w:color="auto"/>
        <w:right w:val="none" w:sz="0" w:space="0" w:color="auto"/>
      </w:divBdr>
    </w:div>
    <w:div w:id="635646152">
      <w:bodyDiv w:val="1"/>
      <w:marLeft w:val="0"/>
      <w:marRight w:val="0"/>
      <w:marTop w:val="0"/>
      <w:marBottom w:val="0"/>
      <w:divBdr>
        <w:top w:val="none" w:sz="0" w:space="0" w:color="auto"/>
        <w:left w:val="none" w:sz="0" w:space="0" w:color="auto"/>
        <w:bottom w:val="none" w:sz="0" w:space="0" w:color="auto"/>
        <w:right w:val="none" w:sz="0" w:space="0" w:color="auto"/>
      </w:divBdr>
    </w:div>
    <w:div w:id="658580499">
      <w:bodyDiv w:val="1"/>
      <w:marLeft w:val="0"/>
      <w:marRight w:val="0"/>
      <w:marTop w:val="0"/>
      <w:marBottom w:val="0"/>
      <w:divBdr>
        <w:top w:val="none" w:sz="0" w:space="0" w:color="auto"/>
        <w:left w:val="none" w:sz="0" w:space="0" w:color="auto"/>
        <w:bottom w:val="none" w:sz="0" w:space="0" w:color="auto"/>
        <w:right w:val="none" w:sz="0" w:space="0" w:color="auto"/>
      </w:divBdr>
    </w:div>
    <w:div w:id="713701390">
      <w:bodyDiv w:val="1"/>
      <w:marLeft w:val="0"/>
      <w:marRight w:val="0"/>
      <w:marTop w:val="0"/>
      <w:marBottom w:val="0"/>
      <w:divBdr>
        <w:top w:val="none" w:sz="0" w:space="0" w:color="auto"/>
        <w:left w:val="none" w:sz="0" w:space="0" w:color="auto"/>
        <w:bottom w:val="none" w:sz="0" w:space="0" w:color="auto"/>
        <w:right w:val="none" w:sz="0" w:space="0" w:color="auto"/>
      </w:divBdr>
    </w:div>
    <w:div w:id="796069410">
      <w:bodyDiv w:val="1"/>
      <w:marLeft w:val="0"/>
      <w:marRight w:val="0"/>
      <w:marTop w:val="0"/>
      <w:marBottom w:val="0"/>
      <w:divBdr>
        <w:top w:val="none" w:sz="0" w:space="0" w:color="auto"/>
        <w:left w:val="none" w:sz="0" w:space="0" w:color="auto"/>
        <w:bottom w:val="none" w:sz="0" w:space="0" w:color="auto"/>
        <w:right w:val="none" w:sz="0" w:space="0" w:color="auto"/>
      </w:divBdr>
    </w:div>
    <w:div w:id="920332284">
      <w:bodyDiv w:val="1"/>
      <w:marLeft w:val="0"/>
      <w:marRight w:val="0"/>
      <w:marTop w:val="0"/>
      <w:marBottom w:val="0"/>
      <w:divBdr>
        <w:top w:val="none" w:sz="0" w:space="0" w:color="auto"/>
        <w:left w:val="none" w:sz="0" w:space="0" w:color="auto"/>
        <w:bottom w:val="none" w:sz="0" w:space="0" w:color="auto"/>
        <w:right w:val="none" w:sz="0" w:space="0" w:color="auto"/>
      </w:divBdr>
    </w:div>
    <w:div w:id="959187452">
      <w:bodyDiv w:val="1"/>
      <w:marLeft w:val="0"/>
      <w:marRight w:val="0"/>
      <w:marTop w:val="0"/>
      <w:marBottom w:val="0"/>
      <w:divBdr>
        <w:top w:val="none" w:sz="0" w:space="0" w:color="auto"/>
        <w:left w:val="none" w:sz="0" w:space="0" w:color="auto"/>
        <w:bottom w:val="none" w:sz="0" w:space="0" w:color="auto"/>
        <w:right w:val="none" w:sz="0" w:space="0" w:color="auto"/>
      </w:divBdr>
    </w:div>
    <w:div w:id="1059867192">
      <w:bodyDiv w:val="1"/>
      <w:marLeft w:val="0"/>
      <w:marRight w:val="0"/>
      <w:marTop w:val="0"/>
      <w:marBottom w:val="0"/>
      <w:divBdr>
        <w:top w:val="none" w:sz="0" w:space="0" w:color="auto"/>
        <w:left w:val="none" w:sz="0" w:space="0" w:color="auto"/>
        <w:bottom w:val="none" w:sz="0" w:space="0" w:color="auto"/>
        <w:right w:val="none" w:sz="0" w:space="0" w:color="auto"/>
      </w:divBdr>
    </w:div>
    <w:div w:id="1081832329">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96505902">
      <w:bodyDiv w:val="1"/>
      <w:marLeft w:val="0"/>
      <w:marRight w:val="0"/>
      <w:marTop w:val="0"/>
      <w:marBottom w:val="0"/>
      <w:divBdr>
        <w:top w:val="none" w:sz="0" w:space="0" w:color="auto"/>
        <w:left w:val="none" w:sz="0" w:space="0" w:color="auto"/>
        <w:bottom w:val="none" w:sz="0" w:space="0" w:color="auto"/>
        <w:right w:val="none" w:sz="0" w:space="0" w:color="auto"/>
      </w:divBdr>
    </w:div>
    <w:div w:id="1240485190">
      <w:bodyDiv w:val="1"/>
      <w:marLeft w:val="0"/>
      <w:marRight w:val="0"/>
      <w:marTop w:val="0"/>
      <w:marBottom w:val="0"/>
      <w:divBdr>
        <w:top w:val="none" w:sz="0" w:space="0" w:color="auto"/>
        <w:left w:val="none" w:sz="0" w:space="0" w:color="auto"/>
        <w:bottom w:val="none" w:sz="0" w:space="0" w:color="auto"/>
        <w:right w:val="none" w:sz="0" w:space="0" w:color="auto"/>
      </w:divBdr>
    </w:div>
    <w:div w:id="1260599281">
      <w:bodyDiv w:val="1"/>
      <w:marLeft w:val="0"/>
      <w:marRight w:val="0"/>
      <w:marTop w:val="0"/>
      <w:marBottom w:val="0"/>
      <w:divBdr>
        <w:top w:val="none" w:sz="0" w:space="0" w:color="auto"/>
        <w:left w:val="none" w:sz="0" w:space="0" w:color="auto"/>
        <w:bottom w:val="none" w:sz="0" w:space="0" w:color="auto"/>
        <w:right w:val="none" w:sz="0" w:space="0" w:color="auto"/>
      </w:divBdr>
    </w:div>
    <w:div w:id="1382483563">
      <w:bodyDiv w:val="1"/>
      <w:marLeft w:val="0"/>
      <w:marRight w:val="0"/>
      <w:marTop w:val="0"/>
      <w:marBottom w:val="0"/>
      <w:divBdr>
        <w:top w:val="none" w:sz="0" w:space="0" w:color="auto"/>
        <w:left w:val="none" w:sz="0" w:space="0" w:color="auto"/>
        <w:bottom w:val="none" w:sz="0" w:space="0" w:color="auto"/>
        <w:right w:val="none" w:sz="0" w:space="0" w:color="auto"/>
      </w:divBdr>
    </w:div>
    <w:div w:id="1422023631">
      <w:bodyDiv w:val="1"/>
      <w:marLeft w:val="0"/>
      <w:marRight w:val="0"/>
      <w:marTop w:val="0"/>
      <w:marBottom w:val="0"/>
      <w:divBdr>
        <w:top w:val="none" w:sz="0" w:space="0" w:color="auto"/>
        <w:left w:val="none" w:sz="0" w:space="0" w:color="auto"/>
        <w:bottom w:val="none" w:sz="0" w:space="0" w:color="auto"/>
        <w:right w:val="none" w:sz="0" w:space="0" w:color="auto"/>
      </w:divBdr>
    </w:div>
    <w:div w:id="1443304565">
      <w:bodyDiv w:val="1"/>
      <w:marLeft w:val="0"/>
      <w:marRight w:val="0"/>
      <w:marTop w:val="0"/>
      <w:marBottom w:val="0"/>
      <w:divBdr>
        <w:top w:val="none" w:sz="0" w:space="0" w:color="auto"/>
        <w:left w:val="none" w:sz="0" w:space="0" w:color="auto"/>
        <w:bottom w:val="none" w:sz="0" w:space="0" w:color="auto"/>
        <w:right w:val="none" w:sz="0" w:space="0" w:color="auto"/>
      </w:divBdr>
    </w:div>
    <w:div w:id="1444809517">
      <w:bodyDiv w:val="1"/>
      <w:marLeft w:val="0"/>
      <w:marRight w:val="0"/>
      <w:marTop w:val="0"/>
      <w:marBottom w:val="0"/>
      <w:divBdr>
        <w:top w:val="none" w:sz="0" w:space="0" w:color="auto"/>
        <w:left w:val="none" w:sz="0" w:space="0" w:color="auto"/>
        <w:bottom w:val="none" w:sz="0" w:space="0" w:color="auto"/>
        <w:right w:val="none" w:sz="0" w:space="0" w:color="auto"/>
      </w:divBdr>
      <w:divsChild>
        <w:div w:id="602762703">
          <w:marLeft w:val="0"/>
          <w:marRight w:val="0"/>
          <w:marTop w:val="0"/>
          <w:marBottom w:val="0"/>
          <w:divBdr>
            <w:top w:val="none" w:sz="0" w:space="0" w:color="auto"/>
            <w:left w:val="none" w:sz="0" w:space="0" w:color="auto"/>
            <w:bottom w:val="none" w:sz="0" w:space="0" w:color="auto"/>
            <w:right w:val="none" w:sz="0" w:space="0" w:color="auto"/>
          </w:divBdr>
          <w:divsChild>
            <w:div w:id="960376329">
              <w:marLeft w:val="0"/>
              <w:marRight w:val="0"/>
              <w:marTop w:val="0"/>
              <w:marBottom w:val="0"/>
              <w:divBdr>
                <w:top w:val="none" w:sz="0" w:space="0" w:color="auto"/>
                <w:left w:val="none" w:sz="0" w:space="0" w:color="auto"/>
                <w:bottom w:val="none" w:sz="0" w:space="0" w:color="auto"/>
                <w:right w:val="none" w:sz="0" w:space="0" w:color="auto"/>
              </w:divBdr>
              <w:divsChild>
                <w:div w:id="2126267698">
                  <w:marLeft w:val="0"/>
                  <w:marRight w:val="0"/>
                  <w:marTop w:val="0"/>
                  <w:marBottom w:val="0"/>
                  <w:divBdr>
                    <w:top w:val="none" w:sz="0" w:space="0" w:color="auto"/>
                    <w:left w:val="none" w:sz="0" w:space="0" w:color="auto"/>
                    <w:bottom w:val="none" w:sz="0" w:space="0" w:color="auto"/>
                    <w:right w:val="none" w:sz="0" w:space="0" w:color="auto"/>
                  </w:divBdr>
                  <w:divsChild>
                    <w:div w:id="1426341255">
                      <w:marLeft w:val="0"/>
                      <w:marRight w:val="0"/>
                      <w:marTop w:val="0"/>
                      <w:marBottom w:val="0"/>
                      <w:divBdr>
                        <w:top w:val="none" w:sz="0" w:space="0" w:color="auto"/>
                        <w:left w:val="none" w:sz="0" w:space="0" w:color="auto"/>
                        <w:bottom w:val="none" w:sz="0" w:space="0" w:color="auto"/>
                        <w:right w:val="none" w:sz="0" w:space="0" w:color="auto"/>
                      </w:divBdr>
                      <w:divsChild>
                        <w:div w:id="1666782358">
                          <w:marLeft w:val="0"/>
                          <w:marRight w:val="0"/>
                          <w:marTop w:val="0"/>
                          <w:marBottom w:val="0"/>
                          <w:divBdr>
                            <w:top w:val="none" w:sz="0" w:space="0" w:color="auto"/>
                            <w:left w:val="none" w:sz="0" w:space="0" w:color="auto"/>
                            <w:bottom w:val="none" w:sz="0" w:space="0" w:color="auto"/>
                            <w:right w:val="none" w:sz="0" w:space="0" w:color="auto"/>
                          </w:divBdr>
                          <w:divsChild>
                            <w:div w:id="1398473257">
                              <w:marLeft w:val="0"/>
                              <w:marRight w:val="0"/>
                              <w:marTop w:val="0"/>
                              <w:marBottom w:val="0"/>
                              <w:divBdr>
                                <w:top w:val="none" w:sz="0" w:space="0" w:color="auto"/>
                                <w:left w:val="none" w:sz="0" w:space="0" w:color="auto"/>
                                <w:bottom w:val="none" w:sz="0" w:space="0" w:color="auto"/>
                                <w:right w:val="none" w:sz="0" w:space="0" w:color="auto"/>
                              </w:divBdr>
                              <w:divsChild>
                                <w:div w:id="1050886174">
                                  <w:marLeft w:val="0"/>
                                  <w:marRight w:val="0"/>
                                  <w:marTop w:val="0"/>
                                  <w:marBottom w:val="0"/>
                                  <w:divBdr>
                                    <w:top w:val="none" w:sz="0" w:space="0" w:color="auto"/>
                                    <w:left w:val="none" w:sz="0" w:space="0" w:color="auto"/>
                                    <w:bottom w:val="none" w:sz="0" w:space="0" w:color="auto"/>
                                    <w:right w:val="none" w:sz="0" w:space="0" w:color="auto"/>
                                  </w:divBdr>
                                  <w:divsChild>
                                    <w:div w:id="743140331">
                                      <w:marLeft w:val="0"/>
                                      <w:marRight w:val="0"/>
                                      <w:marTop w:val="0"/>
                                      <w:marBottom w:val="0"/>
                                      <w:divBdr>
                                        <w:top w:val="none" w:sz="0" w:space="0" w:color="auto"/>
                                        <w:left w:val="none" w:sz="0" w:space="0" w:color="auto"/>
                                        <w:bottom w:val="none" w:sz="0" w:space="0" w:color="auto"/>
                                        <w:right w:val="none" w:sz="0" w:space="0" w:color="auto"/>
                                      </w:divBdr>
                                      <w:divsChild>
                                        <w:div w:id="1845976091">
                                          <w:marLeft w:val="0"/>
                                          <w:marRight w:val="0"/>
                                          <w:marTop w:val="0"/>
                                          <w:marBottom w:val="0"/>
                                          <w:divBdr>
                                            <w:top w:val="none" w:sz="0" w:space="0" w:color="auto"/>
                                            <w:left w:val="none" w:sz="0" w:space="0" w:color="auto"/>
                                            <w:bottom w:val="none" w:sz="0" w:space="0" w:color="auto"/>
                                            <w:right w:val="none" w:sz="0" w:space="0" w:color="auto"/>
                                          </w:divBdr>
                                          <w:divsChild>
                                            <w:div w:id="80108173">
                                              <w:marLeft w:val="0"/>
                                              <w:marRight w:val="0"/>
                                              <w:marTop w:val="0"/>
                                              <w:marBottom w:val="0"/>
                                              <w:divBdr>
                                                <w:top w:val="single" w:sz="4" w:space="0" w:color="F5F5F5"/>
                                                <w:left w:val="single" w:sz="4" w:space="0" w:color="F5F5F5"/>
                                                <w:bottom w:val="single" w:sz="4" w:space="0" w:color="F5F5F5"/>
                                                <w:right w:val="single" w:sz="4" w:space="0" w:color="F5F5F5"/>
                                              </w:divBdr>
                                              <w:divsChild>
                                                <w:div w:id="1330282351">
                                                  <w:marLeft w:val="0"/>
                                                  <w:marRight w:val="0"/>
                                                  <w:marTop w:val="0"/>
                                                  <w:marBottom w:val="0"/>
                                                  <w:divBdr>
                                                    <w:top w:val="none" w:sz="0" w:space="0" w:color="auto"/>
                                                    <w:left w:val="none" w:sz="0" w:space="0" w:color="auto"/>
                                                    <w:bottom w:val="none" w:sz="0" w:space="0" w:color="auto"/>
                                                    <w:right w:val="none" w:sz="0" w:space="0" w:color="auto"/>
                                                  </w:divBdr>
                                                  <w:divsChild>
                                                    <w:div w:id="5533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3724">
          <w:marLeft w:val="0"/>
          <w:marRight w:val="0"/>
          <w:marTop w:val="0"/>
          <w:marBottom w:val="0"/>
          <w:divBdr>
            <w:top w:val="none" w:sz="0" w:space="0" w:color="auto"/>
            <w:left w:val="none" w:sz="0" w:space="0" w:color="auto"/>
            <w:bottom w:val="none" w:sz="0" w:space="0" w:color="auto"/>
            <w:right w:val="none" w:sz="0" w:space="0" w:color="auto"/>
          </w:divBdr>
        </w:div>
      </w:divsChild>
    </w:div>
    <w:div w:id="1606621172">
      <w:bodyDiv w:val="1"/>
      <w:marLeft w:val="0"/>
      <w:marRight w:val="0"/>
      <w:marTop w:val="0"/>
      <w:marBottom w:val="0"/>
      <w:divBdr>
        <w:top w:val="none" w:sz="0" w:space="0" w:color="auto"/>
        <w:left w:val="none" w:sz="0" w:space="0" w:color="auto"/>
        <w:bottom w:val="none" w:sz="0" w:space="0" w:color="auto"/>
        <w:right w:val="none" w:sz="0" w:space="0" w:color="auto"/>
      </w:divBdr>
    </w:div>
    <w:div w:id="1654603326">
      <w:bodyDiv w:val="1"/>
      <w:marLeft w:val="0"/>
      <w:marRight w:val="0"/>
      <w:marTop w:val="0"/>
      <w:marBottom w:val="0"/>
      <w:divBdr>
        <w:top w:val="none" w:sz="0" w:space="0" w:color="auto"/>
        <w:left w:val="none" w:sz="0" w:space="0" w:color="auto"/>
        <w:bottom w:val="none" w:sz="0" w:space="0" w:color="auto"/>
        <w:right w:val="none" w:sz="0" w:space="0" w:color="auto"/>
      </w:divBdr>
    </w:div>
    <w:div w:id="1667634239">
      <w:bodyDiv w:val="1"/>
      <w:marLeft w:val="0"/>
      <w:marRight w:val="0"/>
      <w:marTop w:val="0"/>
      <w:marBottom w:val="0"/>
      <w:divBdr>
        <w:top w:val="none" w:sz="0" w:space="0" w:color="auto"/>
        <w:left w:val="none" w:sz="0" w:space="0" w:color="auto"/>
        <w:bottom w:val="none" w:sz="0" w:space="0" w:color="auto"/>
        <w:right w:val="none" w:sz="0" w:space="0" w:color="auto"/>
      </w:divBdr>
    </w:div>
    <w:div w:id="1814635308">
      <w:bodyDiv w:val="1"/>
      <w:marLeft w:val="0"/>
      <w:marRight w:val="0"/>
      <w:marTop w:val="0"/>
      <w:marBottom w:val="0"/>
      <w:divBdr>
        <w:top w:val="none" w:sz="0" w:space="0" w:color="auto"/>
        <w:left w:val="none" w:sz="0" w:space="0" w:color="auto"/>
        <w:bottom w:val="none" w:sz="0" w:space="0" w:color="auto"/>
        <w:right w:val="none" w:sz="0" w:space="0" w:color="auto"/>
      </w:divBdr>
      <w:divsChild>
        <w:div w:id="1051731186">
          <w:marLeft w:val="1642"/>
          <w:marRight w:val="0"/>
          <w:marTop w:val="115"/>
          <w:marBottom w:val="0"/>
          <w:divBdr>
            <w:top w:val="none" w:sz="0" w:space="0" w:color="auto"/>
            <w:left w:val="none" w:sz="0" w:space="0" w:color="auto"/>
            <w:bottom w:val="none" w:sz="0" w:space="0" w:color="auto"/>
            <w:right w:val="none" w:sz="0" w:space="0" w:color="auto"/>
          </w:divBdr>
        </w:div>
      </w:divsChild>
    </w:div>
    <w:div w:id="1818766867">
      <w:bodyDiv w:val="1"/>
      <w:marLeft w:val="0"/>
      <w:marRight w:val="0"/>
      <w:marTop w:val="0"/>
      <w:marBottom w:val="0"/>
      <w:divBdr>
        <w:top w:val="none" w:sz="0" w:space="0" w:color="auto"/>
        <w:left w:val="none" w:sz="0" w:space="0" w:color="auto"/>
        <w:bottom w:val="none" w:sz="0" w:space="0" w:color="auto"/>
        <w:right w:val="none" w:sz="0" w:space="0" w:color="auto"/>
      </w:divBdr>
    </w:div>
    <w:div w:id="1896426916">
      <w:bodyDiv w:val="1"/>
      <w:marLeft w:val="0"/>
      <w:marRight w:val="0"/>
      <w:marTop w:val="0"/>
      <w:marBottom w:val="0"/>
      <w:divBdr>
        <w:top w:val="none" w:sz="0" w:space="0" w:color="auto"/>
        <w:left w:val="none" w:sz="0" w:space="0" w:color="auto"/>
        <w:bottom w:val="none" w:sz="0" w:space="0" w:color="auto"/>
        <w:right w:val="none" w:sz="0" w:space="0" w:color="auto"/>
      </w:divBdr>
      <w:divsChild>
        <w:div w:id="1412652939">
          <w:marLeft w:val="0"/>
          <w:marRight w:val="0"/>
          <w:marTop w:val="0"/>
          <w:marBottom w:val="0"/>
          <w:divBdr>
            <w:top w:val="none" w:sz="0" w:space="0" w:color="auto"/>
            <w:left w:val="none" w:sz="0" w:space="0" w:color="auto"/>
            <w:bottom w:val="none" w:sz="0" w:space="0" w:color="auto"/>
            <w:right w:val="none" w:sz="0" w:space="0" w:color="auto"/>
          </w:divBdr>
        </w:div>
      </w:divsChild>
    </w:div>
    <w:div w:id="1973514886">
      <w:bodyDiv w:val="1"/>
      <w:marLeft w:val="0"/>
      <w:marRight w:val="0"/>
      <w:marTop w:val="0"/>
      <w:marBottom w:val="0"/>
      <w:divBdr>
        <w:top w:val="none" w:sz="0" w:space="0" w:color="auto"/>
        <w:left w:val="none" w:sz="0" w:space="0" w:color="auto"/>
        <w:bottom w:val="none" w:sz="0" w:space="0" w:color="auto"/>
        <w:right w:val="none" w:sz="0" w:space="0" w:color="auto"/>
      </w:divBdr>
    </w:div>
    <w:div w:id="1998151244">
      <w:bodyDiv w:val="1"/>
      <w:marLeft w:val="0"/>
      <w:marRight w:val="0"/>
      <w:marTop w:val="0"/>
      <w:marBottom w:val="0"/>
      <w:divBdr>
        <w:top w:val="none" w:sz="0" w:space="0" w:color="auto"/>
        <w:left w:val="none" w:sz="0" w:space="0" w:color="auto"/>
        <w:bottom w:val="none" w:sz="0" w:space="0" w:color="auto"/>
        <w:right w:val="none" w:sz="0" w:space="0" w:color="auto"/>
      </w:divBdr>
    </w:div>
    <w:div w:id="20297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uxys.com/belgium/en/Services/Storage/StorageTariffs/Conditions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storage@fluxy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1427</Words>
  <Characters>8808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2017-11-20T10:18:00Z</dcterms:created>
  <dcterms:modified xsi:type="dcterms:W3CDTF">2017-11-20T10:18:00Z</dcterms:modified>
</cp:coreProperties>
</file>