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2E051" w14:textId="1D576EDF" w:rsidR="001A3567" w:rsidRPr="009F0A41" w:rsidRDefault="00CD7295" w:rsidP="0095150D">
      <w:pPr>
        <w:spacing w:before="160" w:line="312" w:lineRule="auto"/>
        <w:rPr>
          <w:rFonts w:ascii="Century Gothic" w:hAnsi="Century Gothic"/>
          <w:sz w:val="20"/>
          <w:lang w:val="nl-NL"/>
        </w:rPr>
      </w:pPr>
      <w:r w:rsidRPr="009F0A41">
        <w:rPr>
          <w:rFonts w:ascii="Century Gothic" w:hAnsi="Century Gothic"/>
          <w:noProof/>
          <w:sz w:val="20"/>
        </w:rPr>
        <w:drawing>
          <wp:anchor distT="0" distB="0" distL="114300" distR="114300" simplePos="0" relativeHeight="251659264" behindDoc="0" locked="0" layoutInCell="1" allowOverlap="1" wp14:anchorId="3E45348F" wp14:editId="3A5D7319">
            <wp:simplePos x="0" y="0"/>
            <wp:positionH relativeFrom="margin">
              <wp:posOffset>-311150</wp:posOffset>
            </wp:positionH>
            <wp:positionV relativeFrom="paragraph">
              <wp:posOffset>-463550</wp:posOffset>
            </wp:positionV>
            <wp:extent cx="2370455" cy="12954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045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454DF" w14:textId="77777777" w:rsidR="001A3567" w:rsidRPr="009F0A41" w:rsidRDefault="001A3567" w:rsidP="0095150D">
      <w:pPr>
        <w:spacing w:before="160" w:line="312" w:lineRule="auto"/>
        <w:rPr>
          <w:rFonts w:ascii="Century Gothic" w:hAnsi="Century Gothic"/>
          <w:sz w:val="20"/>
          <w:lang w:val="nl-NL"/>
        </w:rPr>
      </w:pPr>
    </w:p>
    <w:p w14:paraId="10D8D9DD" w14:textId="77777777" w:rsidR="001A3567" w:rsidRPr="009F0A41" w:rsidRDefault="001A3567" w:rsidP="0095150D">
      <w:pPr>
        <w:spacing w:before="160" w:line="312" w:lineRule="auto"/>
        <w:rPr>
          <w:rFonts w:ascii="Century Gothic" w:hAnsi="Century Gothic"/>
          <w:sz w:val="20"/>
          <w:lang w:val="nl-NL"/>
        </w:rPr>
      </w:pPr>
    </w:p>
    <w:p w14:paraId="6A2AA782" w14:textId="77777777" w:rsidR="001A3567" w:rsidRPr="009F0A41" w:rsidRDefault="001A3567" w:rsidP="0095150D">
      <w:pPr>
        <w:spacing w:before="160" w:line="312" w:lineRule="auto"/>
        <w:rPr>
          <w:rFonts w:ascii="Century Gothic" w:hAnsi="Century Gothic"/>
          <w:sz w:val="20"/>
          <w:lang w:val="nl-NL"/>
        </w:rPr>
      </w:pPr>
    </w:p>
    <w:p w14:paraId="01691739" w14:textId="2242AB68" w:rsidR="001A3567" w:rsidRPr="009F0A41" w:rsidRDefault="001A3567" w:rsidP="0095150D">
      <w:pPr>
        <w:spacing w:before="160" w:line="312" w:lineRule="auto"/>
        <w:rPr>
          <w:rFonts w:ascii="Century Gothic" w:hAnsi="Century Gothic"/>
          <w:sz w:val="20"/>
          <w:lang w:val="nl-NL"/>
        </w:rPr>
      </w:pPr>
    </w:p>
    <w:p w14:paraId="37AC95E3" w14:textId="77777777" w:rsidR="001A3567" w:rsidRPr="009F0A41" w:rsidRDefault="001A3567" w:rsidP="0095150D">
      <w:pPr>
        <w:spacing w:before="160" w:line="312" w:lineRule="auto"/>
        <w:rPr>
          <w:rFonts w:ascii="Century Gothic" w:hAnsi="Century Gothic"/>
          <w:sz w:val="20"/>
          <w:lang w:val="nl-NL"/>
        </w:rPr>
      </w:pPr>
    </w:p>
    <w:p w14:paraId="72FEF76F" w14:textId="1F4A9CA7" w:rsidR="001A3567" w:rsidRPr="009F0A41" w:rsidRDefault="001A3567" w:rsidP="0095150D">
      <w:pPr>
        <w:spacing w:before="160" w:line="312" w:lineRule="auto"/>
        <w:rPr>
          <w:rFonts w:ascii="Century Gothic" w:hAnsi="Century Gothic"/>
          <w:sz w:val="20"/>
          <w:lang w:val="nl-NL"/>
        </w:rPr>
      </w:pPr>
    </w:p>
    <w:p w14:paraId="3A675E0D" w14:textId="4784E9C5" w:rsidR="001A3567" w:rsidRPr="009F0A41" w:rsidRDefault="001A3567" w:rsidP="0095150D">
      <w:pPr>
        <w:spacing w:before="160" w:line="312" w:lineRule="auto"/>
        <w:rPr>
          <w:rFonts w:ascii="Century Gothic" w:hAnsi="Century Gothic"/>
          <w:sz w:val="20"/>
          <w:lang w:val="nl-NL"/>
        </w:rPr>
      </w:pPr>
    </w:p>
    <w:p w14:paraId="2A8FF4F6" w14:textId="4DCF6D23" w:rsidR="001A3567" w:rsidRPr="009F0A41" w:rsidRDefault="001A3567" w:rsidP="0095150D">
      <w:pPr>
        <w:spacing w:before="160" w:line="312" w:lineRule="auto"/>
        <w:rPr>
          <w:rFonts w:ascii="Century Gothic" w:hAnsi="Century Gothic"/>
          <w:sz w:val="20"/>
          <w:lang w:val="nl-NL"/>
        </w:rPr>
      </w:pPr>
    </w:p>
    <w:p w14:paraId="6FB54BD8" w14:textId="299ABAEC" w:rsidR="001A3567" w:rsidRDefault="00617F79" w:rsidP="0095150D">
      <w:pPr>
        <w:spacing w:before="160" w:line="312" w:lineRule="auto"/>
        <w:rPr>
          <w:rFonts w:ascii="Century Gothic" w:hAnsi="Century Gothic"/>
          <w:sz w:val="20"/>
          <w:lang w:val="nl-NL"/>
        </w:rPr>
      </w:pPr>
      <w:r w:rsidRPr="009F0A41">
        <w:rPr>
          <w:rFonts w:ascii="Century Gothic" w:hAnsi="Century Gothic"/>
          <w:noProof/>
          <w:sz w:val="20"/>
        </w:rPr>
        <w:drawing>
          <wp:anchor distT="0" distB="0" distL="114300" distR="114300" simplePos="0" relativeHeight="251663360" behindDoc="1" locked="0" layoutInCell="1" allowOverlap="1" wp14:anchorId="76A73BBA" wp14:editId="16B40C1B">
            <wp:simplePos x="0" y="0"/>
            <wp:positionH relativeFrom="margin">
              <wp:posOffset>781050</wp:posOffset>
            </wp:positionH>
            <wp:positionV relativeFrom="page">
              <wp:posOffset>4222115</wp:posOffset>
            </wp:positionV>
            <wp:extent cx="4724400" cy="3211195"/>
            <wp:effectExtent l="0" t="0" r="0" b="825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724400" cy="321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2029E" w14:textId="77777777" w:rsidR="00617F79" w:rsidRDefault="00617F79" w:rsidP="0095150D">
      <w:pPr>
        <w:spacing w:before="160" w:line="312" w:lineRule="auto"/>
        <w:rPr>
          <w:rFonts w:ascii="Century Gothic" w:hAnsi="Century Gothic"/>
          <w:sz w:val="20"/>
          <w:lang w:val="nl-NL"/>
        </w:rPr>
      </w:pPr>
    </w:p>
    <w:p w14:paraId="4A3AC567" w14:textId="77777777" w:rsidR="004D3E72" w:rsidRPr="009F0A41" w:rsidRDefault="004D3E72" w:rsidP="0095150D">
      <w:pPr>
        <w:spacing w:before="160" w:line="312" w:lineRule="auto"/>
        <w:rPr>
          <w:rFonts w:ascii="Century Gothic" w:hAnsi="Century Gothic"/>
          <w:sz w:val="20"/>
          <w:lang w:val="nl-NL"/>
        </w:rPr>
      </w:pPr>
    </w:p>
    <w:p w14:paraId="6B9AFCB7" w14:textId="346DE735" w:rsidR="00267B17" w:rsidRPr="0095150D" w:rsidRDefault="00267B17" w:rsidP="0095150D">
      <w:pPr>
        <w:spacing w:before="160" w:line="312" w:lineRule="auto"/>
        <w:rPr>
          <w:rFonts w:ascii="Century Gothic" w:eastAsiaTheme="majorEastAsia" w:hAnsi="Century Gothic" w:cstheme="majorBidi"/>
          <w:b/>
          <w:color w:val="15234A"/>
          <w:spacing w:val="-10"/>
          <w:kern w:val="28"/>
          <w:sz w:val="60"/>
          <w:szCs w:val="60"/>
          <w:lang w:val="fr-BE"/>
        </w:rPr>
      </w:pPr>
      <w:r w:rsidRPr="0095150D">
        <w:rPr>
          <w:rFonts w:ascii="Century Gothic" w:eastAsiaTheme="majorEastAsia" w:hAnsi="Century Gothic" w:cstheme="majorBidi"/>
          <w:b/>
          <w:color w:val="15234A"/>
          <w:spacing w:val="-10"/>
          <w:kern w:val="28"/>
          <w:sz w:val="60"/>
          <w:szCs w:val="60"/>
          <w:lang w:val="fr-BE"/>
        </w:rPr>
        <w:t>Annexe 11:</w:t>
      </w:r>
    </w:p>
    <w:p w14:paraId="33DDDE4F" w14:textId="1B49CCCE" w:rsidR="00267B17" w:rsidRPr="0095150D" w:rsidRDefault="00267B17" w:rsidP="0095150D">
      <w:pPr>
        <w:spacing w:before="160" w:line="312" w:lineRule="auto"/>
        <w:rPr>
          <w:rFonts w:ascii="Century Gothic" w:eastAsiaTheme="majorEastAsia" w:hAnsi="Century Gothic" w:cstheme="majorBidi"/>
          <w:b/>
          <w:color w:val="15234A"/>
          <w:spacing w:val="-10"/>
          <w:kern w:val="28"/>
          <w:sz w:val="20"/>
          <w:lang w:val="fr-BE"/>
        </w:rPr>
      </w:pPr>
    </w:p>
    <w:p w14:paraId="61A650D8" w14:textId="489CC61E" w:rsidR="00267B17" w:rsidRPr="0095150D" w:rsidRDefault="00267B17" w:rsidP="0095150D">
      <w:pPr>
        <w:spacing w:before="160" w:line="312" w:lineRule="auto"/>
        <w:rPr>
          <w:rFonts w:ascii="Century Gothic" w:eastAsiaTheme="majorEastAsia" w:hAnsi="Century Gothic" w:cstheme="majorBidi"/>
          <w:b/>
          <w:color w:val="15234A"/>
          <w:spacing w:val="-10"/>
          <w:kern w:val="28"/>
          <w:sz w:val="60"/>
          <w:szCs w:val="60"/>
          <w:lang w:val="fr-BE"/>
        </w:rPr>
      </w:pPr>
      <w:r w:rsidRPr="0095150D">
        <w:rPr>
          <w:rFonts w:ascii="Century Gothic" w:eastAsiaTheme="majorEastAsia" w:hAnsi="Century Gothic" w:cstheme="majorBidi"/>
          <w:b/>
          <w:color w:val="15234A"/>
          <w:spacing w:val="-10"/>
          <w:kern w:val="28"/>
          <w:sz w:val="60"/>
          <w:szCs w:val="60"/>
          <w:lang w:val="fr-BE"/>
        </w:rPr>
        <w:t>Plateforme Electronique de Données</w:t>
      </w:r>
    </w:p>
    <w:p w14:paraId="4D2E743A" w14:textId="2C1F365B" w:rsidR="001A3567" w:rsidRPr="009F0A41" w:rsidRDefault="004D3E72" w:rsidP="0095150D">
      <w:pPr>
        <w:spacing w:before="160" w:line="312" w:lineRule="auto"/>
        <w:rPr>
          <w:rFonts w:ascii="Century Gothic" w:hAnsi="Century Gothic"/>
          <w:sz w:val="20"/>
          <w:lang w:val="fr-BE"/>
        </w:rPr>
      </w:pPr>
      <w:r w:rsidRPr="009F0A41">
        <w:rPr>
          <w:rFonts w:ascii="Century Gothic" w:hAnsi="Century Gothic"/>
          <w:noProof/>
          <w:sz w:val="20"/>
        </w:rPr>
        <w:drawing>
          <wp:anchor distT="0" distB="0" distL="114300" distR="114300" simplePos="0" relativeHeight="251661312" behindDoc="1" locked="0" layoutInCell="1" allowOverlap="1" wp14:anchorId="6904C097" wp14:editId="5DCD7B3B">
            <wp:simplePos x="0" y="0"/>
            <wp:positionH relativeFrom="column">
              <wp:posOffset>38100</wp:posOffset>
            </wp:positionH>
            <wp:positionV relativeFrom="paragraph">
              <wp:posOffset>48895</wp:posOffset>
            </wp:positionV>
            <wp:extent cx="493395" cy="219075"/>
            <wp:effectExtent l="0" t="0" r="1905" b="9525"/>
            <wp:wrapTight wrapText="bothSides">
              <wp:wrapPolygon edited="0">
                <wp:start x="0" y="0"/>
                <wp:lineTo x="0" y="20661"/>
                <wp:lineTo x="20849" y="20661"/>
                <wp:lineTo x="20849" y="0"/>
                <wp:lineTo x="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ijntjes.png"/>
                    <pic:cNvPicPr/>
                  </pic:nvPicPr>
                  <pic:blipFill>
                    <a:blip r:embed="rId13" cstate="screen">
                      <a:extLst>
                        <a:ext uri="{28A0092B-C50C-407E-A947-70E740481C1C}">
                          <a14:useLocalDpi xmlns:a14="http://schemas.microsoft.com/office/drawing/2010/main"/>
                        </a:ext>
                      </a:extLst>
                    </a:blip>
                    <a:stretch>
                      <a:fillRect/>
                    </a:stretch>
                  </pic:blipFill>
                  <pic:spPr>
                    <a:xfrm>
                      <a:off x="0" y="0"/>
                      <a:ext cx="493395" cy="219075"/>
                    </a:xfrm>
                    <a:prstGeom prst="rect">
                      <a:avLst/>
                    </a:prstGeom>
                  </pic:spPr>
                </pic:pic>
              </a:graphicData>
            </a:graphic>
            <wp14:sizeRelH relativeFrom="page">
              <wp14:pctWidth>0</wp14:pctWidth>
            </wp14:sizeRelH>
            <wp14:sizeRelV relativeFrom="page">
              <wp14:pctHeight>0</wp14:pctHeight>
            </wp14:sizeRelV>
          </wp:anchor>
        </w:drawing>
      </w:r>
      <w:r w:rsidR="00267B17" w:rsidRPr="009F0A41" w:rsidDel="00267B17">
        <w:rPr>
          <w:rFonts w:ascii="Century Gothic" w:hAnsi="Century Gothic"/>
          <w:b/>
          <w:sz w:val="20"/>
          <w:lang w:val="fr-BE"/>
        </w:rPr>
        <w:t xml:space="preserve"> </w:t>
      </w:r>
    </w:p>
    <w:p w14:paraId="0A2DAEEA" w14:textId="799033C6" w:rsidR="001A3567" w:rsidRPr="009F0A41" w:rsidRDefault="001A3567" w:rsidP="0095150D">
      <w:pPr>
        <w:spacing w:before="160" w:line="312" w:lineRule="auto"/>
        <w:rPr>
          <w:rFonts w:ascii="Century Gothic" w:hAnsi="Century Gothic"/>
          <w:sz w:val="20"/>
          <w:lang w:val="fr-BE"/>
        </w:rPr>
      </w:pPr>
    </w:p>
    <w:p w14:paraId="159BF252" w14:textId="77777777" w:rsidR="001A3567" w:rsidRPr="009F0A41" w:rsidRDefault="001A3567" w:rsidP="0095150D">
      <w:pPr>
        <w:spacing w:before="160" w:line="312" w:lineRule="auto"/>
        <w:rPr>
          <w:rFonts w:ascii="Century Gothic" w:hAnsi="Century Gothic"/>
          <w:sz w:val="20"/>
          <w:lang w:val="fr-BE"/>
        </w:rPr>
      </w:pPr>
    </w:p>
    <w:p w14:paraId="1AABE6D1" w14:textId="77777777" w:rsidR="001A3567" w:rsidRPr="009F0A41" w:rsidRDefault="001A3567" w:rsidP="0095150D">
      <w:pPr>
        <w:spacing w:before="160" w:line="312" w:lineRule="auto"/>
        <w:rPr>
          <w:rFonts w:ascii="Century Gothic" w:hAnsi="Century Gothic"/>
          <w:sz w:val="20"/>
          <w:lang w:val="fr-BE"/>
        </w:rPr>
      </w:pPr>
    </w:p>
    <w:p w14:paraId="4FC2AE26" w14:textId="77777777" w:rsidR="00813D09" w:rsidRPr="009F0A41" w:rsidRDefault="003D6778" w:rsidP="0095150D">
      <w:pPr>
        <w:spacing w:before="160" w:line="312" w:lineRule="auto"/>
        <w:rPr>
          <w:rFonts w:ascii="Century Gothic" w:hAnsi="Century Gothic"/>
          <w:sz w:val="20"/>
          <w:lang w:val="fr-BE"/>
        </w:rPr>
      </w:pPr>
      <w:r w:rsidRPr="009F0A41">
        <w:rPr>
          <w:rFonts w:ascii="Century Gothic" w:hAnsi="Century Gothic"/>
          <w:sz w:val="20"/>
          <w:lang w:val="fr-BE"/>
        </w:rPr>
        <w:br w:type="page"/>
      </w:r>
    </w:p>
    <w:p w14:paraId="7A9FD9EB" w14:textId="66089229" w:rsidR="00470BA6" w:rsidRPr="009F0A41" w:rsidRDefault="00D67DED" w:rsidP="0095150D">
      <w:pPr>
        <w:spacing w:before="160" w:line="312" w:lineRule="auto"/>
        <w:rPr>
          <w:rFonts w:ascii="Century Gothic" w:hAnsi="Century Gothic"/>
          <w:sz w:val="34"/>
          <w:szCs w:val="34"/>
          <w:lang w:val="fr-BE"/>
        </w:rPr>
      </w:pPr>
      <w:bookmarkStart w:id="0" w:name="_Toc4682583"/>
      <w:bookmarkStart w:id="1" w:name="_Toc289679900"/>
      <w:bookmarkStart w:id="2" w:name="_Toc302492333"/>
      <w:bookmarkStart w:id="3" w:name="_Toc298419877"/>
      <w:r w:rsidRPr="0095150D">
        <w:rPr>
          <w:rFonts w:ascii="Century Gothic" w:eastAsiaTheme="majorEastAsia" w:hAnsi="Century Gothic" w:cstheme="majorBidi"/>
          <w:b/>
          <w:color w:val="15234A"/>
          <w:sz w:val="34"/>
          <w:szCs w:val="34"/>
          <w:lang w:val="fr-BE"/>
        </w:rPr>
        <w:lastRenderedPageBreak/>
        <w:t>Table des matières</w:t>
      </w:r>
      <w:bookmarkEnd w:id="0"/>
      <w:r w:rsidR="0059016F" w:rsidRPr="009F0A41">
        <w:rPr>
          <w:rFonts w:ascii="Century Gothic" w:hAnsi="Century Gothic"/>
          <w:sz w:val="34"/>
          <w:szCs w:val="34"/>
          <w:lang w:val="fr-BE"/>
        </w:rPr>
        <w:t xml:space="preserve"> </w:t>
      </w:r>
    </w:p>
    <w:bookmarkEnd w:id="1"/>
    <w:bookmarkEnd w:id="2"/>
    <w:bookmarkEnd w:id="3"/>
    <w:p w14:paraId="276F3657" w14:textId="122AE130" w:rsidR="001A2A92" w:rsidRDefault="00BD357C">
      <w:pPr>
        <w:pStyle w:val="TOC1"/>
        <w:tabs>
          <w:tab w:val="left" w:pos="660"/>
          <w:tab w:val="right" w:leader="dot" w:pos="8303"/>
        </w:tabs>
        <w:rPr>
          <w:rFonts w:asciiTheme="minorHAnsi" w:eastAsiaTheme="minorEastAsia" w:hAnsiTheme="minorHAnsi" w:cstheme="minorBidi"/>
          <w:noProof/>
          <w:sz w:val="22"/>
          <w:szCs w:val="22"/>
          <w:lang w:val="fr-BE" w:eastAsia="fr-BE"/>
        </w:rPr>
      </w:pPr>
      <w:r w:rsidRPr="009F0A41">
        <w:rPr>
          <w:rFonts w:ascii="Century Gothic" w:hAnsi="Century Gothic"/>
          <w:sz w:val="20"/>
          <w:lang w:val="nl-NL"/>
        </w:rPr>
        <w:fldChar w:fldCharType="begin"/>
      </w:r>
      <w:r w:rsidR="0049631A" w:rsidRPr="009F0A41">
        <w:rPr>
          <w:rFonts w:ascii="Century Gothic" w:hAnsi="Century Gothic"/>
          <w:sz w:val="20"/>
          <w:lang w:val="nl-NL"/>
        </w:rPr>
        <w:instrText xml:space="preserve"> TOC \o "1-3" \h \z \u </w:instrText>
      </w:r>
      <w:r w:rsidRPr="009F0A41">
        <w:rPr>
          <w:rFonts w:ascii="Century Gothic" w:hAnsi="Century Gothic"/>
          <w:sz w:val="20"/>
          <w:lang w:val="nl-NL"/>
        </w:rPr>
        <w:fldChar w:fldCharType="separate"/>
      </w:r>
      <w:hyperlink w:anchor="_Toc54765989" w:history="1">
        <w:r w:rsidR="001A2A92" w:rsidRPr="00E97DFA">
          <w:rPr>
            <w:rStyle w:val="Hyperlink"/>
            <w:rFonts w:ascii="Century Gothic" w:eastAsiaTheme="majorEastAsia" w:hAnsi="Century Gothic" w:cstheme="majorBidi"/>
            <w:noProof/>
            <w:lang w:val="nl-BE"/>
          </w:rPr>
          <w:t>1.</w:t>
        </w:r>
        <w:r w:rsidR="001A2A92">
          <w:rPr>
            <w:rFonts w:asciiTheme="minorHAnsi" w:eastAsiaTheme="minorEastAsia" w:hAnsiTheme="minorHAnsi" w:cstheme="minorBidi"/>
            <w:noProof/>
            <w:sz w:val="22"/>
            <w:szCs w:val="22"/>
            <w:lang w:val="fr-BE" w:eastAsia="fr-BE"/>
          </w:rPr>
          <w:tab/>
        </w:r>
        <w:r w:rsidR="001A2A92" w:rsidRPr="00E97DFA">
          <w:rPr>
            <w:rStyle w:val="Hyperlink"/>
            <w:rFonts w:ascii="Century Gothic" w:eastAsiaTheme="majorEastAsia" w:hAnsi="Century Gothic" w:cstheme="majorBidi"/>
            <w:noProof/>
            <w:lang w:val="nl-BE"/>
          </w:rPr>
          <w:t>Introduction</w:t>
        </w:r>
        <w:r w:rsidR="001A2A92">
          <w:rPr>
            <w:noProof/>
            <w:webHidden/>
          </w:rPr>
          <w:tab/>
        </w:r>
        <w:r w:rsidR="001A2A92">
          <w:rPr>
            <w:noProof/>
            <w:webHidden/>
          </w:rPr>
          <w:fldChar w:fldCharType="begin"/>
        </w:r>
        <w:r w:rsidR="001A2A92">
          <w:rPr>
            <w:noProof/>
            <w:webHidden/>
          </w:rPr>
          <w:instrText xml:space="preserve"> PAGEREF _Toc54765989 \h </w:instrText>
        </w:r>
        <w:r w:rsidR="001A2A92">
          <w:rPr>
            <w:noProof/>
            <w:webHidden/>
          </w:rPr>
        </w:r>
        <w:r w:rsidR="001A2A92">
          <w:rPr>
            <w:noProof/>
            <w:webHidden/>
          </w:rPr>
          <w:fldChar w:fldCharType="separate"/>
        </w:r>
        <w:r w:rsidR="001A2A92">
          <w:rPr>
            <w:noProof/>
            <w:webHidden/>
          </w:rPr>
          <w:t>3</w:t>
        </w:r>
        <w:r w:rsidR="001A2A92">
          <w:rPr>
            <w:noProof/>
            <w:webHidden/>
          </w:rPr>
          <w:fldChar w:fldCharType="end"/>
        </w:r>
      </w:hyperlink>
    </w:p>
    <w:p w14:paraId="708471EF" w14:textId="070C4F91" w:rsidR="001A2A92" w:rsidRDefault="001A2A92">
      <w:pPr>
        <w:pStyle w:val="TOC1"/>
        <w:tabs>
          <w:tab w:val="left" w:pos="660"/>
          <w:tab w:val="right" w:leader="dot" w:pos="8303"/>
        </w:tabs>
        <w:rPr>
          <w:rFonts w:asciiTheme="minorHAnsi" w:eastAsiaTheme="minorEastAsia" w:hAnsiTheme="minorHAnsi" w:cstheme="minorBidi"/>
          <w:noProof/>
          <w:sz w:val="22"/>
          <w:szCs w:val="22"/>
          <w:lang w:val="fr-BE" w:eastAsia="fr-BE"/>
        </w:rPr>
      </w:pPr>
      <w:hyperlink w:anchor="_Toc54765990" w:history="1">
        <w:r w:rsidRPr="00E97DFA">
          <w:rPr>
            <w:rStyle w:val="Hyperlink"/>
            <w:rFonts w:ascii="Century Gothic" w:eastAsiaTheme="majorEastAsia" w:hAnsi="Century Gothic" w:cstheme="majorBidi"/>
            <w:noProof/>
            <w:lang w:val="fr-BE"/>
          </w:rPr>
          <w:t>2.</w:t>
        </w:r>
        <w:r>
          <w:rPr>
            <w:rFonts w:asciiTheme="minorHAnsi" w:eastAsiaTheme="minorEastAsia" w:hAnsiTheme="minorHAnsi" w:cstheme="minorBidi"/>
            <w:noProof/>
            <w:sz w:val="22"/>
            <w:szCs w:val="22"/>
            <w:lang w:val="fr-BE" w:eastAsia="fr-BE"/>
          </w:rPr>
          <w:tab/>
        </w:r>
        <w:r w:rsidRPr="00E97DFA">
          <w:rPr>
            <w:rStyle w:val="Hyperlink"/>
            <w:rFonts w:ascii="Century Gothic" w:eastAsiaTheme="majorEastAsia" w:hAnsi="Century Gothic" w:cstheme="majorBidi"/>
            <w:noProof/>
            <w:lang w:val="fr-BE"/>
          </w:rPr>
          <w:t>Définitions</w:t>
        </w:r>
        <w:r>
          <w:rPr>
            <w:noProof/>
            <w:webHidden/>
          </w:rPr>
          <w:tab/>
        </w:r>
        <w:r>
          <w:rPr>
            <w:noProof/>
            <w:webHidden/>
          </w:rPr>
          <w:fldChar w:fldCharType="begin"/>
        </w:r>
        <w:r>
          <w:rPr>
            <w:noProof/>
            <w:webHidden/>
          </w:rPr>
          <w:instrText xml:space="preserve"> PAGEREF _Toc54765990 \h </w:instrText>
        </w:r>
        <w:r>
          <w:rPr>
            <w:noProof/>
            <w:webHidden/>
          </w:rPr>
        </w:r>
        <w:r>
          <w:rPr>
            <w:noProof/>
            <w:webHidden/>
          </w:rPr>
          <w:fldChar w:fldCharType="separate"/>
        </w:r>
        <w:r>
          <w:rPr>
            <w:noProof/>
            <w:webHidden/>
          </w:rPr>
          <w:t>4</w:t>
        </w:r>
        <w:r>
          <w:rPr>
            <w:noProof/>
            <w:webHidden/>
          </w:rPr>
          <w:fldChar w:fldCharType="end"/>
        </w:r>
      </w:hyperlink>
    </w:p>
    <w:p w14:paraId="2413BEDC" w14:textId="3D2BC6B7" w:rsidR="001A2A92" w:rsidRDefault="001A2A92">
      <w:pPr>
        <w:pStyle w:val="TOC1"/>
        <w:tabs>
          <w:tab w:val="left" w:pos="660"/>
          <w:tab w:val="right" w:leader="dot" w:pos="8303"/>
        </w:tabs>
        <w:rPr>
          <w:rFonts w:asciiTheme="minorHAnsi" w:eastAsiaTheme="minorEastAsia" w:hAnsiTheme="minorHAnsi" w:cstheme="minorBidi"/>
          <w:noProof/>
          <w:sz w:val="22"/>
          <w:szCs w:val="22"/>
          <w:lang w:val="fr-BE" w:eastAsia="fr-BE"/>
        </w:rPr>
      </w:pPr>
      <w:hyperlink w:anchor="_Toc54765991" w:history="1">
        <w:r w:rsidRPr="00E97DFA">
          <w:rPr>
            <w:rStyle w:val="Hyperlink"/>
            <w:rFonts w:ascii="Century Gothic" w:eastAsiaTheme="majorEastAsia" w:hAnsi="Century Gothic" w:cstheme="majorBidi"/>
            <w:noProof/>
            <w:lang w:val="nl-BE"/>
          </w:rPr>
          <w:t>3.</w:t>
        </w:r>
        <w:r>
          <w:rPr>
            <w:rFonts w:asciiTheme="minorHAnsi" w:eastAsiaTheme="minorEastAsia" w:hAnsiTheme="minorHAnsi" w:cstheme="minorBidi"/>
            <w:noProof/>
            <w:sz w:val="22"/>
            <w:szCs w:val="22"/>
            <w:lang w:val="fr-BE" w:eastAsia="fr-BE"/>
          </w:rPr>
          <w:tab/>
        </w:r>
        <w:r w:rsidRPr="00E97DFA">
          <w:rPr>
            <w:rStyle w:val="Hyperlink"/>
            <w:rFonts w:ascii="Century Gothic" w:eastAsiaTheme="majorEastAsia" w:hAnsi="Century Gothic" w:cstheme="majorBidi"/>
            <w:noProof/>
            <w:lang w:val="nl-BE"/>
          </w:rPr>
          <w:t>Droits d’accès</w:t>
        </w:r>
        <w:r>
          <w:rPr>
            <w:noProof/>
            <w:webHidden/>
          </w:rPr>
          <w:tab/>
        </w:r>
        <w:r>
          <w:rPr>
            <w:noProof/>
            <w:webHidden/>
          </w:rPr>
          <w:fldChar w:fldCharType="begin"/>
        </w:r>
        <w:r>
          <w:rPr>
            <w:noProof/>
            <w:webHidden/>
          </w:rPr>
          <w:instrText xml:space="preserve"> PAGEREF _Toc54765991 \h </w:instrText>
        </w:r>
        <w:r>
          <w:rPr>
            <w:noProof/>
            <w:webHidden/>
          </w:rPr>
        </w:r>
        <w:r>
          <w:rPr>
            <w:noProof/>
            <w:webHidden/>
          </w:rPr>
          <w:fldChar w:fldCharType="separate"/>
        </w:r>
        <w:r>
          <w:rPr>
            <w:noProof/>
            <w:webHidden/>
          </w:rPr>
          <w:t>5</w:t>
        </w:r>
        <w:r>
          <w:rPr>
            <w:noProof/>
            <w:webHidden/>
          </w:rPr>
          <w:fldChar w:fldCharType="end"/>
        </w:r>
      </w:hyperlink>
    </w:p>
    <w:p w14:paraId="248DBA17" w14:textId="49377D4A" w:rsidR="001A2A92" w:rsidRDefault="001A2A92">
      <w:pPr>
        <w:pStyle w:val="TOC2"/>
        <w:tabs>
          <w:tab w:val="left" w:pos="880"/>
          <w:tab w:val="right" w:leader="dot" w:pos="8303"/>
        </w:tabs>
        <w:rPr>
          <w:rFonts w:asciiTheme="minorHAnsi" w:eastAsiaTheme="minorEastAsia" w:hAnsiTheme="minorHAnsi" w:cstheme="minorBidi"/>
          <w:noProof/>
          <w:sz w:val="22"/>
          <w:szCs w:val="22"/>
          <w:lang w:val="fr-BE" w:eastAsia="fr-BE"/>
        </w:rPr>
      </w:pPr>
      <w:hyperlink w:anchor="_Toc54765992" w:history="1">
        <w:r w:rsidRPr="00E97DFA">
          <w:rPr>
            <w:rStyle w:val="Hyperlink"/>
            <w:noProof/>
            <w:lang w:val="fr-BE"/>
          </w:rPr>
          <w:t>3.1.</w:t>
        </w:r>
        <w:r>
          <w:rPr>
            <w:rFonts w:asciiTheme="minorHAnsi" w:eastAsiaTheme="minorEastAsia" w:hAnsiTheme="minorHAnsi" w:cstheme="minorBidi"/>
            <w:noProof/>
            <w:sz w:val="22"/>
            <w:szCs w:val="22"/>
            <w:lang w:val="fr-BE" w:eastAsia="fr-BE"/>
          </w:rPr>
          <w:tab/>
        </w:r>
        <w:r w:rsidRPr="00E97DFA">
          <w:rPr>
            <w:rStyle w:val="Hyperlink"/>
            <w:noProof/>
            <w:lang w:val="fr-BE"/>
          </w:rPr>
          <w:t>Droits d’administration</w:t>
        </w:r>
        <w:r>
          <w:rPr>
            <w:noProof/>
            <w:webHidden/>
          </w:rPr>
          <w:tab/>
        </w:r>
        <w:r>
          <w:rPr>
            <w:noProof/>
            <w:webHidden/>
          </w:rPr>
          <w:fldChar w:fldCharType="begin"/>
        </w:r>
        <w:r>
          <w:rPr>
            <w:noProof/>
            <w:webHidden/>
          </w:rPr>
          <w:instrText xml:space="preserve"> PAGEREF _Toc54765992 \h </w:instrText>
        </w:r>
        <w:r>
          <w:rPr>
            <w:noProof/>
            <w:webHidden/>
          </w:rPr>
        </w:r>
        <w:r>
          <w:rPr>
            <w:noProof/>
            <w:webHidden/>
          </w:rPr>
          <w:fldChar w:fldCharType="separate"/>
        </w:r>
        <w:r>
          <w:rPr>
            <w:noProof/>
            <w:webHidden/>
          </w:rPr>
          <w:t>5</w:t>
        </w:r>
        <w:r>
          <w:rPr>
            <w:noProof/>
            <w:webHidden/>
          </w:rPr>
          <w:fldChar w:fldCharType="end"/>
        </w:r>
      </w:hyperlink>
    </w:p>
    <w:p w14:paraId="6C28D8B9" w14:textId="4311433B" w:rsidR="001A2A92" w:rsidRDefault="001A2A92">
      <w:pPr>
        <w:pStyle w:val="TOC2"/>
        <w:tabs>
          <w:tab w:val="left" w:pos="880"/>
          <w:tab w:val="right" w:leader="dot" w:pos="8303"/>
        </w:tabs>
        <w:rPr>
          <w:rFonts w:asciiTheme="minorHAnsi" w:eastAsiaTheme="minorEastAsia" w:hAnsiTheme="minorHAnsi" w:cstheme="minorBidi"/>
          <w:noProof/>
          <w:sz w:val="22"/>
          <w:szCs w:val="22"/>
          <w:lang w:val="fr-BE" w:eastAsia="fr-BE"/>
        </w:rPr>
      </w:pPr>
      <w:hyperlink w:anchor="_Toc54765993" w:history="1">
        <w:r w:rsidRPr="00E97DFA">
          <w:rPr>
            <w:rStyle w:val="Hyperlink"/>
            <w:noProof/>
            <w:lang w:val="nl-NL"/>
          </w:rPr>
          <w:t>3.2.</w:t>
        </w:r>
        <w:r>
          <w:rPr>
            <w:rFonts w:asciiTheme="minorHAnsi" w:eastAsiaTheme="minorEastAsia" w:hAnsiTheme="minorHAnsi" w:cstheme="minorBidi"/>
            <w:noProof/>
            <w:sz w:val="22"/>
            <w:szCs w:val="22"/>
            <w:lang w:val="fr-BE" w:eastAsia="fr-BE"/>
          </w:rPr>
          <w:tab/>
        </w:r>
        <w:r w:rsidRPr="00E97DFA">
          <w:rPr>
            <w:rStyle w:val="Hyperlink"/>
            <w:noProof/>
          </w:rPr>
          <w:t>Droits de lecture</w:t>
        </w:r>
        <w:r>
          <w:rPr>
            <w:noProof/>
            <w:webHidden/>
          </w:rPr>
          <w:tab/>
        </w:r>
        <w:r>
          <w:rPr>
            <w:noProof/>
            <w:webHidden/>
          </w:rPr>
          <w:fldChar w:fldCharType="begin"/>
        </w:r>
        <w:r>
          <w:rPr>
            <w:noProof/>
            <w:webHidden/>
          </w:rPr>
          <w:instrText xml:space="preserve"> PAGEREF _Toc54765993 \h </w:instrText>
        </w:r>
        <w:r>
          <w:rPr>
            <w:noProof/>
            <w:webHidden/>
          </w:rPr>
        </w:r>
        <w:r>
          <w:rPr>
            <w:noProof/>
            <w:webHidden/>
          </w:rPr>
          <w:fldChar w:fldCharType="separate"/>
        </w:r>
        <w:r>
          <w:rPr>
            <w:noProof/>
            <w:webHidden/>
          </w:rPr>
          <w:t>6</w:t>
        </w:r>
        <w:r>
          <w:rPr>
            <w:noProof/>
            <w:webHidden/>
          </w:rPr>
          <w:fldChar w:fldCharType="end"/>
        </w:r>
      </w:hyperlink>
    </w:p>
    <w:p w14:paraId="760F1F46" w14:textId="3E2C71B2" w:rsidR="001A2A92" w:rsidRDefault="001A2A92">
      <w:pPr>
        <w:pStyle w:val="TOC2"/>
        <w:tabs>
          <w:tab w:val="left" w:pos="880"/>
          <w:tab w:val="right" w:leader="dot" w:pos="8303"/>
        </w:tabs>
        <w:rPr>
          <w:rFonts w:asciiTheme="minorHAnsi" w:eastAsiaTheme="minorEastAsia" w:hAnsiTheme="minorHAnsi" w:cstheme="minorBidi"/>
          <w:noProof/>
          <w:sz w:val="22"/>
          <w:szCs w:val="22"/>
          <w:lang w:val="fr-BE" w:eastAsia="fr-BE"/>
        </w:rPr>
      </w:pPr>
      <w:hyperlink w:anchor="_Toc54765994" w:history="1">
        <w:r w:rsidRPr="00E97DFA">
          <w:rPr>
            <w:rStyle w:val="Hyperlink"/>
            <w:noProof/>
            <w:lang w:val="fr-BE"/>
          </w:rPr>
          <w:t>3.3.</w:t>
        </w:r>
        <w:r>
          <w:rPr>
            <w:rFonts w:asciiTheme="minorHAnsi" w:eastAsiaTheme="minorEastAsia" w:hAnsiTheme="minorHAnsi" w:cstheme="minorBidi"/>
            <w:noProof/>
            <w:sz w:val="22"/>
            <w:szCs w:val="22"/>
            <w:lang w:val="fr-BE" w:eastAsia="fr-BE"/>
          </w:rPr>
          <w:tab/>
        </w:r>
        <w:r w:rsidRPr="00E97DFA">
          <w:rPr>
            <w:rStyle w:val="Hyperlink"/>
            <w:noProof/>
            <w:lang w:val="fr-BE"/>
          </w:rPr>
          <w:t>Droits de validation du Contrat d’Allocation</w:t>
        </w:r>
        <w:r>
          <w:rPr>
            <w:noProof/>
            <w:webHidden/>
          </w:rPr>
          <w:tab/>
        </w:r>
        <w:r>
          <w:rPr>
            <w:noProof/>
            <w:webHidden/>
          </w:rPr>
          <w:fldChar w:fldCharType="begin"/>
        </w:r>
        <w:r>
          <w:rPr>
            <w:noProof/>
            <w:webHidden/>
          </w:rPr>
          <w:instrText xml:space="preserve"> PAGEREF _Toc54765994 \h </w:instrText>
        </w:r>
        <w:r>
          <w:rPr>
            <w:noProof/>
            <w:webHidden/>
          </w:rPr>
        </w:r>
        <w:r>
          <w:rPr>
            <w:noProof/>
            <w:webHidden/>
          </w:rPr>
          <w:fldChar w:fldCharType="separate"/>
        </w:r>
        <w:r>
          <w:rPr>
            <w:noProof/>
            <w:webHidden/>
          </w:rPr>
          <w:t>6</w:t>
        </w:r>
        <w:r>
          <w:rPr>
            <w:noProof/>
            <w:webHidden/>
          </w:rPr>
          <w:fldChar w:fldCharType="end"/>
        </w:r>
      </w:hyperlink>
    </w:p>
    <w:p w14:paraId="3D2FBA30" w14:textId="5BC47865" w:rsidR="001A2A92" w:rsidRDefault="001A2A92">
      <w:pPr>
        <w:pStyle w:val="TOC1"/>
        <w:tabs>
          <w:tab w:val="left" w:pos="660"/>
          <w:tab w:val="right" w:leader="dot" w:pos="8303"/>
        </w:tabs>
        <w:rPr>
          <w:rFonts w:asciiTheme="minorHAnsi" w:eastAsiaTheme="minorEastAsia" w:hAnsiTheme="minorHAnsi" w:cstheme="minorBidi"/>
          <w:noProof/>
          <w:sz w:val="22"/>
          <w:szCs w:val="22"/>
          <w:lang w:val="fr-BE" w:eastAsia="fr-BE"/>
        </w:rPr>
      </w:pPr>
      <w:hyperlink w:anchor="_Toc54765995" w:history="1">
        <w:r w:rsidRPr="00E97DFA">
          <w:rPr>
            <w:rStyle w:val="Hyperlink"/>
            <w:rFonts w:ascii="Century Gothic" w:eastAsiaTheme="majorEastAsia" w:hAnsi="Century Gothic" w:cstheme="majorBidi"/>
            <w:noProof/>
            <w:lang w:val="fr-BE"/>
          </w:rPr>
          <w:t>4.</w:t>
        </w:r>
        <w:r>
          <w:rPr>
            <w:rFonts w:asciiTheme="minorHAnsi" w:eastAsiaTheme="minorEastAsia" w:hAnsiTheme="minorHAnsi" w:cstheme="minorBidi"/>
            <w:noProof/>
            <w:sz w:val="22"/>
            <w:szCs w:val="22"/>
            <w:lang w:val="fr-BE" w:eastAsia="fr-BE"/>
          </w:rPr>
          <w:tab/>
        </w:r>
        <w:r w:rsidRPr="00E97DFA">
          <w:rPr>
            <w:rStyle w:val="Hyperlink"/>
            <w:rFonts w:ascii="Century Gothic" w:eastAsiaTheme="majorEastAsia" w:hAnsi="Century Gothic" w:cstheme="majorBidi"/>
            <w:noProof/>
            <w:lang w:val="fr-BE"/>
          </w:rPr>
          <w:t>Accès à la Plateforme Electronique de Données</w:t>
        </w:r>
        <w:r>
          <w:rPr>
            <w:noProof/>
            <w:webHidden/>
          </w:rPr>
          <w:tab/>
        </w:r>
        <w:r>
          <w:rPr>
            <w:noProof/>
            <w:webHidden/>
          </w:rPr>
          <w:fldChar w:fldCharType="begin"/>
        </w:r>
        <w:r>
          <w:rPr>
            <w:noProof/>
            <w:webHidden/>
          </w:rPr>
          <w:instrText xml:space="preserve"> PAGEREF _Toc54765995 \h </w:instrText>
        </w:r>
        <w:r>
          <w:rPr>
            <w:noProof/>
            <w:webHidden/>
          </w:rPr>
        </w:r>
        <w:r>
          <w:rPr>
            <w:noProof/>
            <w:webHidden/>
          </w:rPr>
          <w:fldChar w:fldCharType="separate"/>
        </w:r>
        <w:r>
          <w:rPr>
            <w:noProof/>
            <w:webHidden/>
          </w:rPr>
          <w:t>6</w:t>
        </w:r>
        <w:r>
          <w:rPr>
            <w:noProof/>
            <w:webHidden/>
          </w:rPr>
          <w:fldChar w:fldCharType="end"/>
        </w:r>
      </w:hyperlink>
    </w:p>
    <w:p w14:paraId="6B06A3B8" w14:textId="688E7755" w:rsidR="001A2A92" w:rsidRDefault="001A2A92">
      <w:pPr>
        <w:pStyle w:val="TOC2"/>
        <w:tabs>
          <w:tab w:val="left" w:pos="880"/>
          <w:tab w:val="right" w:leader="dot" w:pos="8303"/>
        </w:tabs>
        <w:rPr>
          <w:rFonts w:asciiTheme="minorHAnsi" w:eastAsiaTheme="minorEastAsia" w:hAnsiTheme="minorHAnsi" w:cstheme="minorBidi"/>
          <w:noProof/>
          <w:sz w:val="22"/>
          <w:szCs w:val="22"/>
          <w:lang w:val="fr-BE" w:eastAsia="fr-BE"/>
        </w:rPr>
      </w:pPr>
      <w:hyperlink w:anchor="_Toc54765996" w:history="1">
        <w:r w:rsidRPr="00E97DFA">
          <w:rPr>
            <w:rStyle w:val="Hyperlink"/>
            <w:noProof/>
            <w:lang w:val="nl-NL"/>
          </w:rPr>
          <w:t>4.1.</w:t>
        </w:r>
        <w:r>
          <w:rPr>
            <w:rFonts w:asciiTheme="minorHAnsi" w:eastAsiaTheme="minorEastAsia" w:hAnsiTheme="minorHAnsi" w:cstheme="minorBidi"/>
            <w:noProof/>
            <w:sz w:val="22"/>
            <w:szCs w:val="22"/>
            <w:lang w:val="fr-BE" w:eastAsia="fr-BE"/>
          </w:rPr>
          <w:tab/>
        </w:r>
        <w:r w:rsidRPr="00E97DFA">
          <w:rPr>
            <w:rStyle w:val="Hyperlink"/>
            <w:noProof/>
          </w:rPr>
          <w:t>Infrastructure</w:t>
        </w:r>
        <w:r>
          <w:rPr>
            <w:noProof/>
            <w:webHidden/>
          </w:rPr>
          <w:tab/>
        </w:r>
        <w:r>
          <w:rPr>
            <w:noProof/>
            <w:webHidden/>
          </w:rPr>
          <w:fldChar w:fldCharType="begin"/>
        </w:r>
        <w:r>
          <w:rPr>
            <w:noProof/>
            <w:webHidden/>
          </w:rPr>
          <w:instrText xml:space="preserve"> PAGEREF _Toc54765996 \h </w:instrText>
        </w:r>
        <w:r>
          <w:rPr>
            <w:noProof/>
            <w:webHidden/>
          </w:rPr>
        </w:r>
        <w:r>
          <w:rPr>
            <w:noProof/>
            <w:webHidden/>
          </w:rPr>
          <w:fldChar w:fldCharType="separate"/>
        </w:r>
        <w:r>
          <w:rPr>
            <w:noProof/>
            <w:webHidden/>
          </w:rPr>
          <w:t>6</w:t>
        </w:r>
        <w:r>
          <w:rPr>
            <w:noProof/>
            <w:webHidden/>
          </w:rPr>
          <w:fldChar w:fldCharType="end"/>
        </w:r>
      </w:hyperlink>
    </w:p>
    <w:p w14:paraId="78C3B357" w14:textId="713FE973" w:rsidR="001A2A92" w:rsidRDefault="001A2A92">
      <w:pPr>
        <w:pStyle w:val="TOC2"/>
        <w:tabs>
          <w:tab w:val="left" w:pos="880"/>
          <w:tab w:val="right" w:leader="dot" w:pos="8303"/>
        </w:tabs>
        <w:rPr>
          <w:rFonts w:asciiTheme="minorHAnsi" w:eastAsiaTheme="minorEastAsia" w:hAnsiTheme="minorHAnsi" w:cstheme="minorBidi"/>
          <w:noProof/>
          <w:sz w:val="22"/>
          <w:szCs w:val="22"/>
          <w:lang w:val="fr-BE" w:eastAsia="fr-BE"/>
        </w:rPr>
      </w:pPr>
      <w:hyperlink w:anchor="_Toc54765997" w:history="1">
        <w:r w:rsidRPr="00E97DFA">
          <w:rPr>
            <w:rStyle w:val="Hyperlink"/>
            <w:noProof/>
            <w:lang w:val="fr-BE"/>
          </w:rPr>
          <w:t>4.2.</w:t>
        </w:r>
        <w:r>
          <w:rPr>
            <w:rFonts w:asciiTheme="minorHAnsi" w:eastAsiaTheme="minorEastAsia" w:hAnsiTheme="minorHAnsi" w:cstheme="minorBidi"/>
            <w:noProof/>
            <w:sz w:val="22"/>
            <w:szCs w:val="22"/>
            <w:lang w:val="fr-BE" w:eastAsia="fr-BE"/>
          </w:rPr>
          <w:tab/>
        </w:r>
        <w:r w:rsidRPr="00E97DFA">
          <w:rPr>
            <w:rStyle w:val="Hyperlink"/>
            <w:noProof/>
            <w:lang w:val="fr-BE"/>
          </w:rPr>
          <w:t>Disponibilité de la Plateforme Electronique de Données</w:t>
        </w:r>
        <w:r>
          <w:rPr>
            <w:noProof/>
            <w:webHidden/>
          </w:rPr>
          <w:tab/>
        </w:r>
        <w:r>
          <w:rPr>
            <w:noProof/>
            <w:webHidden/>
          </w:rPr>
          <w:fldChar w:fldCharType="begin"/>
        </w:r>
        <w:r>
          <w:rPr>
            <w:noProof/>
            <w:webHidden/>
          </w:rPr>
          <w:instrText xml:space="preserve"> PAGEREF _Toc54765997 \h </w:instrText>
        </w:r>
        <w:r>
          <w:rPr>
            <w:noProof/>
            <w:webHidden/>
          </w:rPr>
        </w:r>
        <w:r>
          <w:rPr>
            <w:noProof/>
            <w:webHidden/>
          </w:rPr>
          <w:fldChar w:fldCharType="separate"/>
        </w:r>
        <w:r>
          <w:rPr>
            <w:noProof/>
            <w:webHidden/>
          </w:rPr>
          <w:t>7</w:t>
        </w:r>
        <w:r>
          <w:rPr>
            <w:noProof/>
            <w:webHidden/>
          </w:rPr>
          <w:fldChar w:fldCharType="end"/>
        </w:r>
      </w:hyperlink>
    </w:p>
    <w:p w14:paraId="06C40739" w14:textId="7CDECD5F" w:rsidR="001A2A92" w:rsidRDefault="001A2A92">
      <w:pPr>
        <w:pStyle w:val="TOC2"/>
        <w:tabs>
          <w:tab w:val="left" w:pos="880"/>
          <w:tab w:val="right" w:leader="dot" w:pos="8303"/>
        </w:tabs>
        <w:rPr>
          <w:rFonts w:asciiTheme="minorHAnsi" w:eastAsiaTheme="minorEastAsia" w:hAnsiTheme="minorHAnsi" w:cstheme="minorBidi"/>
          <w:noProof/>
          <w:sz w:val="22"/>
          <w:szCs w:val="22"/>
          <w:lang w:val="fr-BE" w:eastAsia="fr-BE"/>
        </w:rPr>
      </w:pPr>
      <w:hyperlink w:anchor="_Toc54765998" w:history="1">
        <w:r w:rsidRPr="00E97DFA">
          <w:rPr>
            <w:rStyle w:val="Hyperlink"/>
            <w:noProof/>
          </w:rPr>
          <w:t>4.3.</w:t>
        </w:r>
        <w:r>
          <w:rPr>
            <w:rFonts w:asciiTheme="minorHAnsi" w:eastAsiaTheme="minorEastAsia" w:hAnsiTheme="minorHAnsi" w:cstheme="minorBidi"/>
            <w:noProof/>
            <w:sz w:val="22"/>
            <w:szCs w:val="22"/>
            <w:lang w:val="fr-BE" w:eastAsia="fr-BE"/>
          </w:rPr>
          <w:tab/>
        </w:r>
        <w:r w:rsidRPr="00E97DFA">
          <w:rPr>
            <w:rStyle w:val="Hyperlink"/>
            <w:noProof/>
          </w:rPr>
          <w:t>Refus d’accès</w:t>
        </w:r>
        <w:r>
          <w:rPr>
            <w:noProof/>
            <w:webHidden/>
          </w:rPr>
          <w:tab/>
        </w:r>
        <w:r>
          <w:rPr>
            <w:noProof/>
            <w:webHidden/>
          </w:rPr>
          <w:fldChar w:fldCharType="begin"/>
        </w:r>
        <w:r>
          <w:rPr>
            <w:noProof/>
            <w:webHidden/>
          </w:rPr>
          <w:instrText xml:space="preserve"> PAGEREF _Toc54765998 \h </w:instrText>
        </w:r>
        <w:r>
          <w:rPr>
            <w:noProof/>
            <w:webHidden/>
          </w:rPr>
        </w:r>
        <w:r>
          <w:rPr>
            <w:noProof/>
            <w:webHidden/>
          </w:rPr>
          <w:fldChar w:fldCharType="separate"/>
        </w:r>
        <w:r>
          <w:rPr>
            <w:noProof/>
            <w:webHidden/>
          </w:rPr>
          <w:t>7</w:t>
        </w:r>
        <w:r>
          <w:rPr>
            <w:noProof/>
            <w:webHidden/>
          </w:rPr>
          <w:fldChar w:fldCharType="end"/>
        </w:r>
      </w:hyperlink>
    </w:p>
    <w:p w14:paraId="2955B780" w14:textId="09116D41" w:rsidR="001A2A92" w:rsidRDefault="001A2A92">
      <w:pPr>
        <w:pStyle w:val="TOC1"/>
        <w:tabs>
          <w:tab w:val="left" w:pos="660"/>
          <w:tab w:val="right" w:leader="dot" w:pos="8303"/>
        </w:tabs>
        <w:rPr>
          <w:rFonts w:asciiTheme="minorHAnsi" w:eastAsiaTheme="minorEastAsia" w:hAnsiTheme="minorHAnsi" w:cstheme="minorBidi"/>
          <w:noProof/>
          <w:sz w:val="22"/>
          <w:szCs w:val="22"/>
          <w:lang w:val="fr-BE" w:eastAsia="fr-BE"/>
        </w:rPr>
      </w:pPr>
      <w:hyperlink w:anchor="_Toc54765999" w:history="1">
        <w:r w:rsidRPr="00E97DFA">
          <w:rPr>
            <w:rStyle w:val="Hyperlink"/>
            <w:rFonts w:ascii="Century Gothic" w:eastAsiaTheme="majorEastAsia" w:hAnsi="Century Gothic" w:cstheme="majorBidi"/>
            <w:noProof/>
            <w:lang w:val="nl-BE"/>
          </w:rPr>
          <w:t>5.</w:t>
        </w:r>
        <w:r>
          <w:rPr>
            <w:rFonts w:asciiTheme="minorHAnsi" w:eastAsiaTheme="minorEastAsia" w:hAnsiTheme="minorHAnsi" w:cstheme="minorBidi"/>
            <w:noProof/>
            <w:sz w:val="22"/>
            <w:szCs w:val="22"/>
            <w:lang w:val="fr-BE" w:eastAsia="fr-BE"/>
          </w:rPr>
          <w:tab/>
        </w:r>
        <w:r w:rsidRPr="00E97DFA">
          <w:rPr>
            <w:rStyle w:val="Hyperlink"/>
            <w:rFonts w:ascii="Century Gothic" w:eastAsiaTheme="majorEastAsia" w:hAnsi="Century Gothic" w:cstheme="majorBidi"/>
            <w:noProof/>
            <w:lang w:val="nl-BE"/>
          </w:rPr>
          <w:t>Responsabilité</w:t>
        </w:r>
        <w:r>
          <w:rPr>
            <w:noProof/>
            <w:webHidden/>
          </w:rPr>
          <w:tab/>
        </w:r>
        <w:r>
          <w:rPr>
            <w:noProof/>
            <w:webHidden/>
          </w:rPr>
          <w:fldChar w:fldCharType="begin"/>
        </w:r>
        <w:r>
          <w:rPr>
            <w:noProof/>
            <w:webHidden/>
          </w:rPr>
          <w:instrText xml:space="preserve"> PAGEREF _Toc54765999 \h </w:instrText>
        </w:r>
        <w:r>
          <w:rPr>
            <w:noProof/>
            <w:webHidden/>
          </w:rPr>
        </w:r>
        <w:r>
          <w:rPr>
            <w:noProof/>
            <w:webHidden/>
          </w:rPr>
          <w:fldChar w:fldCharType="separate"/>
        </w:r>
        <w:r>
          <w:rPr>
            <w:noProof/>
            <w:webHidden/>
          </w:rPr>
          <w:t>8</w:t>
        </w:r>
        <w:r>
          <w:rPr>
            <w:noProof/>
            <w:webHidden/>
          </w:rPr>
          <w:fldChar w:fldCharType="end"/>
        </w:r>
      </w:hyperlink>
    </w:p>
    <w:p w14:paraId="586D8044" w14:textId="2D3D461F" w:rsidR="001A2A92" w:rsidRDefault="001A2A92">
      <w:pPr>
        <w:pStyle w:val="TOC2"/>
        <w:tabs>
          <w:tab w:val="left" w:pos="880"/>
          <w:tab w:val="right" w:leader="dot" w:pos="8303"/>
        </w:tabs>
        <w:rPr>
          <w:rFonts w:asciiTheme="minorHAnsi" w:eastAsiaTheme="minorEastAsia" w:hAnsiTheme="minorHAnsi" w:cstheme="minorBidi"/>
          <w:noProof/>
          <w:sz w:val="22"/>
          <w:szCs w:val="22"/>
          <w:lang w:val="fr-BE" w:eastAsia="fr-BE"/>
        </w:rPr>
      </w:pPr>
      <w:hyperlink w:anchor="_Toc54766000" w:history="1">
        <w:r w:rsidRPr="00E97DFA">
          <w:rPr>
            <w:rStyle w:val="Hyperlink"/>
            <w:noProof/>
            <w:lang w:val="nl-NL"/>
          </w:rPr>
          <w:t>5.1.</w:t>
        </w:r>
        <w:r>
          <w:rPr>
            <w:rFonts w:asciiTheme="minorHAnsi" w:eastAsiaTheme="minorEastAsia" w:hAnsiTheme="minorHAnsi" w:cstheme="minorBidi"/>
            <w:noProof/>
            <w:sz w:val="22"/>
            <w:szCs w:val="22"/>
            <w:lang w:val="fr-BE" w:eastAsia="fr-BE"/>
          </w:rPr>
          <w:tab/>
        </w:r>
        <w:r w:rsidRPr="00E97DFA">
          <w:rPr>
            <w:rStyle w:val="Hyperlink"/>
            <w:noProof/>
          </w:rPr>
          <w:t>Responsabilité du Gestionnaire</w:t>
        </w:r>
        <w:r>
          <w:rPr>
            <w:noProof/>
            <w:webHidden/>
          </w:rPr>
          <w:tab/>
        </w:r>
        <w:r>
          <w:rPr>
            <w:noProof/>
            <w:webHidden/>
          </w:rPr>
          <w:fldChar w:fldCharType="begin"/>
        </w:r>
        <w:r>
          <w:rPr>
            <w:noProof/>
            <w:webHidden/>
          </w:rPr>
          <w:instrText xml:space="preserve"> PAGEREF _Toc54766000 \h </w:instrText>
        </w:r>
        <w:r>
          <w:rPr>
            <w:noProof/>
            <w:webHidden/>
          </w:rPr>
        </w:r>
        <w:r>
          <w:rPr>
            <w:noProof/>
            <w:webHidden/>
          </w:rPr>
          <w:fldChar w:fldCharType="separate"/>
        </w:r>
        <w:r>
          <w:rPr>
            <w:noProof/>
            <w:webHidden/>
          </w:rPr>
          <w:t>8</w:t>
        </w:r>
        <w:r>
          <w:rPr>
            <w:noProof/>
            <w:webHidden/>
          </w:rPr>
          <w:fldChar w:fldCharType="end"/>
        </w:r>
      </w:hyperlink>
    </w:p>
    <w:p w14:paraId="7BDE9794" w14:textId="43683288" w:rsidR="001A2A92" w:rsidRDefault="001A2A92">
      <w:pPr>
        <w:pStyle w:val="TOC2"/>
        <w:tabs>
          <w:tab w:val="left" w:pos="880"/>
          <w:tab w:val="right" w:leader="dot" w:pos="8303"/>
        </w:tabs>
        <w:rPr>
          <w:rFonts w:asciiTheme="minorHAnsi" w:eastAsiaTheme="minorEastAsia" w:hAnsiTheme="minorHAnsi" w:cstheme="minorBidi"/>
          <w:noProof/>
          <w:sz w:val="22"/>
          <w:szCs w:val="22"/>
          <w:lang w:val="fr-BE" w:eastAsia="fr-BE"/>
        </w:rPr>
      </w:pPr>
      <w:hyperlink w:anchor="_Toc54766001" w:history="1">
        <w:r w:rsidRPr="00E97DFA">
          <w:rPr>
            <w:rStyle w:val="Hyperlink"/>
            <w:noProof/>
            <w:lang w:val="fr-BE"/>
          </w:rPr>
          <w:t>5.2.</w:t>
        </w:r>
        <w:r>
          <w:rPr>
            <w:rFonts w:asciiTheme="minorHAnsi" w:eastAsiaTheme="minorEastAsia" w:hAnsiTheme="minorHAnsi" w:cstheme="minorBidi"/>
            <w:noProof/>
            <w:sz w:val="22"/>
            <w:szCs w:val="22"/>
            <w:lang w:val="fr-BE" w:eastAsia="fr-BE"/>
          </w:rPr>
          <w:tab/>
        </w:r>
        <w:r w:rsidRPr="00E97DFA">
          <w:rPr>
            <w:rStyle w:val="Hyperlink"/>
            <w:noProof/>
            <w:lang w:val="fr-BE"/>
          </w:rPr>
          <w:t>Responsabilité du Producteur Local</w:t>
        </w:r>
        <w:r>
          <w:rPr>
            <w:noProof/>
            <w:webHidden/>
          </w:rPr>
          <w:tab/>
        </w:r>
        <w:r>
          <w:rPr>
            <w:noProof/>
            <w:webHidden/>
          </w:rPr>
          <w:fldChar w:fldCharType="begin"/>
        </w:r>
        <w:r>
          <w:rPr>
            <w:noProof/>
            <w:webHidden/>
          </w:rPr>
          <w:instrText xml:space="preserve"> PAGEREF _Toc54766001 \h </w:instrText>
        </w:r>
        <w:r>
          <w:rPr>
            <w:noProof/>
            <w:webHidden/>
          </w:rPr>
        </w:r>
        <w:r>
          <w:rPr>
            <w:noProof/>
            <w:webHidden/>
          </w:rPr>
          <w:fldChar w:fldCharType="separate"/>
        </w:r>
        <w:r>
          <w:rPr>
            <w:noProof/>
            <w:webHidden/>
          </w:rPr>
          <w:t>9</w:t>
        </w:r>
        <w:r>
          <w:rPr>
            <w:noProof/>
            <w:webHidden/>
          </w:rPr>
          <w:fldChar w:fldCharType="end"/>
        </w:r>
      </w:hyperlink>
    </w:p>
    <w:p w14:paraId="2569F1AB" w14:textId="71F57BC3" w:rsidR="001A2A92" w:rsidRDefault="001A2A92">
      <w:pPr>
        <w:pStyle w:val="TOC1"/>
        <w:tabs>
          <w:tab w:val="left" w:pos="660"/>
          <w:tab w:val="right" w:leader="dot" w:pos="8303"/>
        </w:tabs>
        <w:rPr>
          <w:rFonts w:asciiTheme="minorHAnsi" w:eastAsiaTheme="minorEastAsia" w:hAnsiTheme="minorHAnsi" w:cstheme="minorBidi"/>
          <w:noProof/>
          <w:sz w:val="22"/>
          <w:szCs w:val="22"/>
          <w:lang w:val="fr-BE" w:eastAsia="fr-BE"/>
        </w:rPr>
      </w:pPr>
      <w:hyperlink w:anchor="_Toc54766002" w:history="1">
        <w:r w:rsidRPr="00E97DFA">
          <w:rPr>
            <w:rStyle w:val="Hyperlink"/>
            <w:rFonts w:ascii="Century Gothic" w:eastAsiaTheme="majorEastAsia" w:hAnsi="Century Gothic" w:cstheme="majorBidi"/>
            <w:noProof/>
            <w:lang w:val="nl-BE"/>
          </w:rPr>
          <w:t>6.</w:t>
        </w:r>
        <w:r>
          <w:rPr>
            <w:rFonts w:asciiTheme="minorHAnsi" w:eastAsiaTheme="minorEastAsia" w:hAnsiTheme="minorHAnsi" w:cstheme="minorBidi"/>
            <w:noProof/>
            <w:sz w:val="22"/>
            <w:szCs w:val="22"/>
            <w:lang w:val="fr-BE" w:eastAsia="fr-BE"/>
          </w:rPr>
          <w:tab/>
        </w:r>
        <w:r w:rsidRPr="00E97DFA">
          <w:rPr>
            <w:rStyle w:val="Hyperlink"/>
            <w:rFonts w:ascii="Century Gothic" w:eastAsiaTheme="majorEastAsia" w:hAnsi="Century Gothic" w:cstheme="majorBidi"/>
            <w:noProof/>
            <w:lang w:val="nl-BE"/>
          </w:rPr>
          <w:t>Force majeure</w:t>
        </w:r>
        <w:r>
          <w:rPr>
            <w:noProof/>
            <w:webHidden/>
          </w:rPr>
          <w:tab/>
        </w:r>
        <w:r>
          <w:rPr>
            <w:noProof/>
            <w:webHidden/>
          </w:rPr>
          <w:fldChar w:fldCharType="begin"/>
        </w:r>
        <w:r>
          <w:rPr>
            <w:noProof/>
            <w:webHidden/>
          </w:rPr>
          <w:instrText xml:space="preserve"> PAGEREF _Toc54766002 \h </w:instrText>
        </w:r>
        <w:r>
          <w:rPr>
            <w:noProof/>
            <w:webHidden/>
          </w:rPr>
        </w:r>
        <w:r>
          <w:rPr>
            <w:noProof/>
            <w:webHidden/>
          </w:rPr>
          <w:fldChar w:fldCharType="separate"/>
        </w:r>
        <w:r>
          <w:rPr>
            <w:noProof/>
            <w:webHidden/>
          </w:rPr>
          <w:t>9</w:t>
        </w:r>
        <w:r>
          <w:rPr>
            <w:noProof/>
            <w:webHidden/>
          </w:rPr>
          <w:fldChar w:fldCharType="end"/>
        </w:r>
      </w:hyperlink>
    </w:p>
    <w:p w14:paraId="6C68EBFC" w14:textId="4302F592" w:rsidR="001A2A92" w:rsidRDefault="001A2A92">
      <w:pPr>
        <w:pStyle w:val="TOC1"/>
        <w:tabs>
          <w:tab w:val="left" w:pos="660"/>
          <w:tab w:val="right" w:leader="dot" w:pos="8303"/>
        </w:tabs>
        <w:rPr>
          <w:rFonts w:asciiTheme="minorHAnsi" w:eastAsiaTheme="minorEastAsia" w:hAnsiTheme="minorHAnsi" w:cstheme="minorBidi"/>
          <w:noProof/>
          <w:sz w:val="22"/>
          <w:szCs w:val="22"/>
          <w:lang w:val="fr-BE" w:eastAsia="fr-BE"/>
        </w:rPr>
      </w:pPr>
      <w:hyperlink w:anchor="_Toc54766003" w:history="1">
        <w:r w:rsidRPr="00E97DFA">
          <w:rPr>
            <w:rStyle w:val="Hyperlink"/>
            <w:rFonts w:ascii="Century Gothic" w:eastAsiaTheme="majorEastAsia" w:hAnsi="Century Gothic" w:cstheme="majorBidi"/>
            <w:noProof/>
            <w:lang w:val="nl-BE"/>
          </w:rPr>
          <w:t>7.</w:t>
        </w:r>
        <w:r>
          <w:rPr>
            <w:rFonts w:asciiTheme="minorHAnsi" w:eastAsiaTheme="minorEastAsia" w:hAnsiTheme="minorHAnsi" w:cstheme="minorBidi"/>
            <w:noProof/>
            <w:sz w:val="22"/>
            <w:szCs w:val="22"/>
            <w:lang w:val="fr-BE" w:eastAsia="fr-BE"/>
          </w:rPr>
          <w:tab/>
        </w:r>
        <w:r w:rsidRPr="00E97DFA">
          <w:rPr>
            <w:rStyle w:val="Hyperlink"/>
            <w:rFonts w:ascii="Century Gothic" w:eastAsiaTheme="majorEastAsia" w:hAnsi="Century Gothic" w:cstheme="majorBidi"/>
            <w:noProof/>
            <w:lang w:val="nl-BE"/>
          </w:rPr>
          <w:t>Droits de propriété intellectuelle</w:t>
        </w:r>
        <w:r>
          <w:rPr>
            <w:noProof/>
            <w:webHidden/>
          </w:rPr>
          <w:tab/>
        </w:r>
        <w:r>
          <w:rPr>
            <w:noProof/>
            <w:webHidden/>
          </w:rPr>
          <w:fldChar w:fldCharType="begin"/>
        </w:r>
        <w:r>
          <w:rPr>
            <w:noProof/>
            <w:webHidden/>
          </w:rPr>
          <w:instrText xml:space="preserve"> PAGEREF _Toc54766003 \h </w:instrText>
        </w:r>
        <w:r>
          <w:rPr>
            <w:noProof/>
            <w:webHidden/>
          </w:rPr>
        </w:r>
        <w:r>
          <w:rPr>
            <w:noProof/>
            <w:webHidden/>
          </w:rPr>
          <w:fldChar w:fldCharType="separate"/>
        </w:r>
        <w:r>
          <w:rPr>
            <w:noProof/>
            <w:webHidden/>
          </w:rPr>
          <w:t>10</w:t>
        </w:r>
        <w:r>
          <w:rPr>
            <w:noProof/>
            <w:webHidden/>
          </w:rPr>
          <w:fldChar w:fldCharType="end"/>
        </w:r>
      </w:hyperlink>
    </w:p>
    <w:p w14:paraId="10320B99" w14:textId="57B9BB3F" w:rsidR="001A2A92" w:rsidRDefault="001A2A92">
      <w:pPr>
        <w:pStyle w:val="TOC1"/>
        <w:tabs>
          <w:tab w:val="left" w:pos="660"/>
          <w:tab w:val="right" w:leader="dot" w:pos="8303"/>
        </w:tabs>
        <w:rPr>
          <w:rFonts w:asciiTheme="minorHAnsi" w:eastAsiaTheme="minorEastAsia" w:hAnsiTheme="minorHAnsi" w:cstheme="minorBidi"/>
          <w:noProof/>
          <w:sz w:val="22"/>
          <w:szCs w:val="22"/>
          <w:lang w:val="fr-BE" w:eastAsia="fr-BE"/>
        </w:rPr>
      </w:pPr>
      <w:hyperlink w:anchor="_Toc54766004" w:history="1">
        <w:r w:rsidRPr="00E97DFA">
          <w:rPr>
            <w:rStyle w:val="Hyperlink"/>
            <w:rFonts w:ascii="Century Gothic" w:eastAsiaTheme="majorEastAsia" w:hAnsi="Century Gothic" w:cstheme="majorBidi"/>
            <w:noProof/>
            <w:lang w:val="fr-BE"/>
          </w:rPr>
          <w:t>8.</w:t>
        </w:r>
        <w:r>
          <w:rPr>
            <w:rFonts w:asciiTheme="minorHAnsi" w:eastAsiaTheme="minorEastAsia" w:hAnsiTheme="minorHAnsi" w:cstheme="minorBidi"/>
            <w:noProof/>
            <w:sz w:val="22"/>
            <w:szCs w:val="22"/>
            <w:lang w:val="fr-BE" w:eastAsia="fr-BE"/>
          </w:rPr>
          <w:tab/>
        </w:r>
        <w:r w:rsidRPr="00E97DFA">
          <w:rPr>
            <w:rStyle w:val="Hyperlink"/>
            <w:rFonts w:ascii="Century Gothic" w:eastAsiaTheme="majorEastAsia" w:hAnsi="Century Gothic" w:cstheme="majorBidi"/>
            <w:noProof/>
            <w:lang w:val="fr-BE"/>
          </w:rPr>
          <w:t>Législation en matière de protection de la vie privée</w:t>
        </w:r>
        <w:r>
          <w:rPr>
            <w:noProof/>
            <w:webHidden/>
          </w:rPr>
          <w:tab/>
        </w:r>
        <w:r>
          <w:rPr>
            <w:noProof/>
            <w:webHidden/>
          </w:rPr>
          <w:fldChar w:fldCharType="begin"/>
        </w:r>
        <w:r>
          <w:rPr>
            <w:noProof/>
            <w:webHidden/>
          </w:rPr>
          <w:instrText xml:space="preserve"> PAGEREF _Toc54766004 \h </w:instrText>
        </w:r>
        <w:r>
          <w:rPr>
            <w:noProof/>
            <w:webHidden/>
          </w:rPr>
        </w:r>
        <w:r>
          <w:rPr>
            <w:noProof/>
            <w:webHidden/>
          </w:rPr>
          <w:fldChar w:fldCharType="separate"/>
        </w:r>
        <w:r>
          <w:rPr>
            <w:noProof/>
            <w:webHidden/>
          </w:rPr>
          <w:t>11</w:t>
        </w:r>
        <w:r>
          <w:rPr>
            <w:noProof/>
            <w:webHidden/>
          </w:rPr>
          <w:fldChar w:fldCharType="end"/>
        </w:r>
      </w:hyperlink>
    </w:p>
    <w:p w14:paraId="1554C7F6" w14:textId="1A6ECB05" w:rsidR="0049631A" w:rsidRPr="009F0A41" w:rsidRDefault="00BD357C" w:rsidP="0095150D">
      <w:pPr>
        <w:pStyle w:val="Heading1"/>
        <w:numPr>
          <w:ilvl w:val="0"/>
          <w:numId w:val="0"/>
        </w:numPr>
        <w:spacing w:before="160" w:after="0" w:line="312" w:lineRule="auto"/>
        <w:jc w:val="left"/>
        <w:rPr>
          <w:rFonts w:ascii="Century Gothic" w:hAnsi="Century Gothic"/>
          <w:sz w:val="20"/>
          <w:szCs w:val="20"/>
        </w:rPr>
      </w:pPr>
      <w:r w:rsidRPr="009F0A41">
        <w:rPr>
          <w:rFonts w:ascii="Century Gothic" w:hAnsi="Century Gothic"/>
          <w:sz w:val="20"/>
          <w:szCs w:val="20"/>
        </w:rPr>
        <w:fldChar w:fldCharType="end"/>
      </w:r>
    </w:p>
    <w:p w14:paraId="7087E0A3" w14:textId="77777777" w:rsidR="0049631A" w:rsidRPr="009F0A41" w:rsidRDefault="0049631A" w:rsidP="0095150D">
      <w:pPr>
        <w:spacing w:before="160" w:line="312" w:lineRule="auto"/>
        <w:rPr>
          <w:rFonts w:ascii="Century Gothic" w:hAnsi="Century Gothic"/>
          <w:b/>
          <w:bCs/>
          <w:kern w:val="32"/>
          <w:sz w:val="20"/>
          <w:lang w:val="nl-NL"/>
        </w:rPr>
      </w:pPr>
      <w:r w:rsidRPr="009F0A41">
        <w:rPr>
          <w:rFonts w:ascii="Century Gothic" w:hAnsi="Century Gothic"/>
          <w:sz w:val="20"/>
          <w:lang w:val="nl-NL"/>
        </w:rPr>
        <w:br w:type="page"/>
      </w:r>
    </w:p>
    <w:p w14:paraId="6C77DBEE" w14:textId="77777777" w:rsidR="00F11AF0" w:rsidRPr="009F0A41" w:rsidRDefault="00F11AF0" w:rsidP="0095150D">
      <w:pPr>
        <w:pStyle w:val="Heading1"/>
        <w:spacing w:before="160" w:after="0" w:line="312" w:lineRule="auto"/>
        <w:jc w:val="left"/>
        <w:rPr>
          <w:rFonts w:ascii="Century Gothic" w:eastAsiaTheme="majorEastAsia" w:hAnsi="Century Gothic" w:cstheme="majorBidi"/>
          <w:bCs w:val="0"/>
          <w:color w:val="15234A"/>
          <w:kern w:val="0"/>
          <w:sz w:val="34"/>
          <w:szCs w:val="26"/>
          <w:lang w:val="nl-BE"/>
        </w:rPr>
      </w:pPr>
      <w:bookmarkStart w:id="4" w:name="_Toc4682584"/>
      <w:bookmarkStart w:id="5" w:name="_Toc54765989"/>
      <w:r w:rsidRPr="009F0A41">
        <w:rPr>
          <w:rFonts w:ascii="Century Gothic" w:eastAsiaTheme="majorEastAsia" w:hAnsi="Century Gothic" w:cstheme="majorBidi"/>
          <w:bCs w:val="0"/>
          <w:color w:val="15234A"/>
          <w:kern w:val="0"/>
          <w:sz w:val="34"/>
          <w:szCs w:val="26"/>
          <w:lang w:val="nl-BE"/>
        </w:rPr>
        <w:lastRenderedPageBreak/>
        <w:t>Introduction</w:t>
      </w:r>
      <w:bookmarkEnd w:id="4"/>
      <w:bookmarkEnd w:id="5"/>
    </w:p>
    <w:p w14:paraId="1098DF0A" w14:textId="0EA2CC96" w:rsidR="00A66BFC" w:rsidRPr="009F0A41" w:rsidRDefault="00A66BFC"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Dans le cadre du Contrat </w:t>
      </w:r>
      <w:r w:rsidR="00AE4315">
        <w:rPr>
          <w:rFonts w:ascii="Century Gothic" w:hAnsi="Century Gothic"/>
          <w:sz w:val="20"/>
          <w:lang w:val="fr-BE"/>
        </w:rPr>
        <w:t>s</w:t>
      </w:r>
      <w:r w:rsidRPr="009F0A41">
        <w:rPr>
          <w:rFonts w:ascii="Century Gothic" w:hAnsi="Century Gothic"/>
          <w:sz w:val="20"/>
          <w:lang w:val="fr-BE"/>
        </w:rPr>
        <w:t xml:space="preserve">tandard de </w:t>
      </w:r>
      <w:r w:rsidR="00AE4315">
        <w:rPr>
          <w:rFonts w:ascii="Century Gothic" w:hAnsi="Century Gothic"/>
          <w:sz w:val="20"/>
          <w:lang w:val="fr-BE"/>
        </w:rPr>
        <w:t>r</w:t>
      </w:r>
      <w:r w:rsidRPr="009F0A41">
        <w:rPr>
          <w:rFonts w:ascii="Century Gothic" w:hAnsi="Century Gothic"/>
          <w:sz w:val="20"/>
          <w:lang w:val="fr-BE"/>
        </w:rPr>
        <w:t>accordement</w:t>
      </w:r>
      <w:r w:rsidR="0048177F">
        <w:rPr>
          <w:rFonts w:ascii="Century Gothic" w:hAnsi="Century Gothic"/>
          <w:sz w:val="20"/>
          <w:lang w:val="fr-BE"/>
        </w:rPr>
        <w:t xml:space="preserve"> -</w:t>
      </w:r>
      <w:r w:rsidR="00635BE2">
        <w:rPr>
          <w:rFonts w:ascii="Century Gothic" w:hAnsi="Century Gothic"/>
          <w:sz w:val="20"/>
          <w:lang w:val="fr-BE"/>
        </w:rPr>
        <w:t xml:space="preserve"> Producteur Local</w:t>
      </w:r>
      <w:r w:rsidRPr="009F0A41">
        <w:rPr>
          <w:rFonts w:ascii="Century Gothic" w:hAnsi="Century Gothic"/>
          <w:sz w:val="20"/>
          <w:lang w:val="fr-BE"/>
        </w:rPr>
        <w:t xml:space="preserve">, le Gestionnaire  octroie l’accès à et l’utilisation de la Plateforme Electronique de Données au </w:t>
      </w:r>
      <w:r w:rsidR="00635BE2">
        <w:rPr>
          <w:rFonts w:ascii="Century Gothic" w:hAnsi="Century Gothic"/>
          <w:sz w:val="20"/>
          <w:lang w:val="fr-BE"/>
        </w:rPr>
        <w:t>Producteur Local</w:t>
      </w:r>
      <w:r w:rsidRPr="009F0A41">
        <w:rPr>
          <w:rFonts w:ascii="Century Gothic" w:hAnsi="Century Gothic"/>
          <w:sz w:val="20"/>
          <w:lang w:val="fr-BE"/>
        </w:rPr>
        <w:t xml:space="preserve">, qui appliquera les conditions pour l’accès à et l’utilisation de la Plateforme Electronique de Données, telles que décrites dans la présente Annexe. </w:t>
      </w:r>
    </w:p>
    <w:p w14:paraId="53B14F49" w14:textId="36A27287" w:rsidR="00A66BFC" w:rsidRPr="009F0A41" w:rsidRDefault="00A66BFC"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Un tel accès sera octroyé aux représentants du </w:t>
      </w:r>
      <w:r w:rsidR="00635BE2">
        <w:rPr>
          <w:rFonts w:ascii="Century Gothic" w:hAnsi="Century Gothic"/>
          <w:sz w:val="20"/>
          <w:lang w:val="fr-BE"/>
        </w:rPr>
        <w:t>Producteur Local</w:t>
      </w:r>
      <w:r w:rsidRPr="009F0A41">
        <w:rPr>
          <w:rFonts w:ascii="Century Gothic" w:hAnsi="Century Gothic"/>
          <w:sz w:val="20"/>
          <w:lang w:val="fr-BE"/>
        </w:rPr>
        <w:t xml:space="preserve">, ci-après dénommés les Utilisateurs, sur une base non-exclusive et incessible, et ce, dès le moment où ces Utilisateurs sont enregistrés, tel que décrit à la section </w:t>
      </w:r>
      <w:r w:rsidRPr="009F0A41">
        <w:rPr>
          <w:rFonts w:ascii="Century Gothic" w:hAnsi="Century Gothic"/>
          <w:sz w:val="20"/>
          <w:lang w:val="en-GB"/>
        </w:rPr>
        <w:fldChar w:fldCharType="begin"/>
      </w:r>
      <w:r w:rsidRPr="009F0A41">
        <w:rPr>
          <w:rFonts w:ascii="Century Gothic" w:hAnsi="Century Gothic"/>
          <w:sz w:val="20"/>
          <w:lang w:val="fr-BE"/>
        </w:rPr>
        <w:instrText xml:space="preserve"> REF _Ref319415570 \r \h </w:instrText>
      </w:r>
      <w:r w:rsidR="009F0A41" w:rsidRPr="009F0A41">
        <w:rPr>
          <w:rFonts w:ascii="Century Gothic" w:hAnsi="Century Gothic"/>
          <w:sz w:val="20"/>
          <w:lang w:val="fr-BE"/>
        </w:rPr>
        <w:instrText xml:space="preserve"> \* MERGEFORMAT </w:instrText>
      </w:r>
      <w:r w:rsidRPr="009F0A41">
        <w:rPr>
          <w:rFonts w:ascii="Century Gothic" w:hAnsi="Century Gothic"/>
          <w:sz w:val="20"/>
          <w:lang w:val="en-GB"/>
        </w:rPr>
      </w:r>
      <w:r w:rsidRPr="009F0A41">
        <w:rPr>
          <w:rFonts w:ascii="Century Gothic" w:hAnsi="Century Gothic"/>
          <w:sz w:val="20"/>
          <w:lang w:val="en-GB"/>
        </w:rPr>
        <w:fldChar w:fldCharType="separate"/>
      </w:r>
      <w:r w:rsidR="00617F79">
        <w:rPr>
          <w:rFonts w:ascii="Century Gothic" w:hAnsi="Century Gothic"/>
          <w:sz w:val="20"/>
          <w:lang w:val="fr-BE"/>
        </w:rPr>
        <w:t>3</w:t>
      </w:r>
      <w:r w:rsidRPr="009F0A41">
        <w:rPr>
          <w:rFonts w:ascii="Century Gothic" w:hAnsi="Century Gothic"/>
          <w:sz w:val="20"/>
          <w:lang w:val="en-GB"/>
        </w:rPr>
        <w:fldChar w:fldCharType="end"/>
      </w:r>
      <w:r w:rsidRPr="009F0A41">
        <w:rPr>
          <w:rFonts w:ascii="Century Gothic" w:hAnsi="Century Gothic"/>
          <w:sz w:val="20"/>
          <w:lang w:val="fr-BE"/>
        </w:rPr>
        <w:t xml:space="preserve">. L’utilisation par les Utilisateurs de la Plateforme Electronique de Données est également soumise aux procédures d’identification et d’authentification détaillées à la section </w:t>
      </w:r>
      <w:r w:rsidRPr="009F0A41">
        <w:rPr>
          <w:rFonts w:ascii="Century Gothic" w:hAnsi="Century Gothic"/>
          <w:sz w:val="20"/>
          <w:lang w:val="en-GB"/>
        </w:rPr>
        <w:fldChar w:fldCharType="begin"/>
      </w:r>
      <w:r w:rsidRPr="009F0A41">
        <w:rPr>
          <w:rFonts w:ascii="Century Gothic" w:hAnsi="Century Gothic"/>
          <w:sz w:val="20"/>
          <w:lang w:val="fr-BE"/>
        </w:rPr>
        <w:instrText xml:space="preserve"> REF _Ref319415585 \r \h </w:instrText>
      </w:r>
      <w:r w:rsidR="009F0A41" w:rsidRPr="009F0A41">
        <w:rPr>
          <w:rFonts w:ascii="Century Gothic" w:hAnsi="Century Gothic"/>
          <w:sz w:val="20"/>
          <w:lang w:val="fr-BE"/>
        </w:rPr>
        <w:instrText xml:space="preserve"> \* MERGEFORMAT </w:instrText>
      </w:r>
      <w:r w:rsidRPr="009F0A41">
        <w:rPr>
          <w:rFonts w:ascii="Century Gothic" w:hAnsi="Century Gothic"/>
          <w:sz w:val="20"/>
          <w:lang w:val="en-GB"/>
        </w:rPr>
      </w:r>
      <w:r w:rsidRPr="009F0A41">
        <w:rPr>
          <w:rFonts w:ascii="Century Gothic" w:hAnsi="Century Gothic"/>
          <w:sz w:val="20"/>
          <w:lang w:val="en-GB"/>
        </w:rPr>
        <w:fldChar w:fldCharType="separate"/>
      </w:r>
      <w:r w:rsidR="00617F79">
        <w:rPr>
          <w:rFonts w:ascii="Century Gothic" w:hAnsi="Century Gothic"/>
          <w:sz w:val="20"/>
          <w:lang w:val="fr-BE"/>
        </w:rPr>
        <w:t>4</w:t>
      </w:r>
      <w:r w:rsidRPr="009F0A41">
        <w:rPr>
          <w:rFonts w:ascii="Century Gothic" w:hAnsi="Century Gothic"/>
          <w:sz w:val="20"/>
          <w:lang w:val="en-GB"/>
        </w:rPr>
        <w:fldChar w:fldCharType="end"/>
      </w:r>
      <w:r w:rsidRPr="009F0A41">
        <w:rPr>
          <w:rFonts w:ascii="Century Gothic" w:hAnsi="Century Gothic"/>
          <w:sz w:val="20"/>
          <w:lang w:val="fr-BE"/>
        </w:rPr>
        <w:t>.</w:t>
      </w:r>
    </w:p>
    <w:p w14:paraId="543B7664" w14:textId="085B7CF9" w:rsidR="00A66BFC" w:rsidRPr="009F0A41" w:rsidRDefault="00A66BFC" w:rsidP="0095150D">
      <w:pPr>
        <w:spacing w:before="160" w:line="312" w:lineRule="auto"/>
        <w:rPr>
          <w:rFonts w:ascii="Century Gothic" w:hAnsi="Century Gothic"/>
          <w:sz w:val="20"/>
          <w:lang w:val="fr-BE"/>
        </w:rPr>
      </w:pPr>
      <w:r w:rsidRPr="009F0A41">
        <w:rPr>
          <w:rFonts w:ascii="Century Gothic" w:hAnsi="Century Gothic"/>
          <w:sz w:val="20"/>
          <w:lang w:val="fr-BE"/>
        </w:rPr>
        <w:t>À des fins commerciales, opérationnelles et réglementaires, le Gestionnaire octroie différents droits d’accès à la Plateforme Electronique de Données. À cet effet, la distinction suivante est faite selon le type de données rendues accessibles :</w:t>
      </w:r>
    </w:p>
    <w:p w14:paraId="0839B020" w14:textId="20EE18A5" w:rsidR="00A66BFC" w:rsidRPr="009F0A41" w:rsidRDefault="00A66BFC" w:rsidP="0095150D">
      <w:pPr>
        <w:pStyle w:val="ListParagraph"/>
        <w:numPr>
          <w:ilvl w:val="0"/>
          <w:numId w:val="9"/>
        </w:numPr>
        <w:spacing w:before="160" w:after="0" w:line="312" w:lineRule="auto"/>
        <w:rPr>
          <w:rFonts w:ascii="Century Gothic" w:hAnsi="Century Gothic"/>
          <w:sz w:val="20"/>
          <w:szCs w:val="20"/>
          <w:lang w:val="fr-FR"/>
        </w:rPr>
      </w:pPr>
      <w:r w:rsidRPr="009F0A41">
        <w:rPr>
          <w:rFonts w:ascii="Century Gothic" w:hAnsi="Century Gothic"/>
          <w:sz w:val="20"/>
          <w:szCs w:val="20"/>
          <w:lang w:val="fr-FR"/>
        </w:rPr>
        <w:t>Les données publiques sont des données rendues accessibles à tous sans aucune restriction d’accès;</w:t>
      </w:r>
    </w:p>
    <w:p w14:paraId="5AA49F04" w14:textId="1110790A" w:rsidR="00DB6C33" w:rsidRPr="009F0A41" w:rsidRDefault="00A66BFC" w:rsidP="0095150D">
      <w:pPr>
        <w:spacing w:before="160" w:line="312" w:lineRule="auto"/>
        <w:rPr>
          <w:rFonts w:ascii="Century Gothic" w:hAnsi="Century Gothic"/>
          <w:b/>
          <w:bCs/>
          <w:kern w:val="32"/>
          <w:sz w:val="20"/>
          <w:lang w:val="fr-BE"/>
        </w:rPr>
      </w:pPr>
      <w:r w:rsidRPr="009F0A41">
        <w:rPr>
          <w:rFonts w:ascii="Century Gothic" w:hAnsi="Century Gothic"/>
          <w:sz w:val="20"/>
          <w:lang w:val="fr-FR"/>
        </w:rPr>
        <w:t xml:space="preserve">Les données privées sont rendues accessibles à un </w:t>
      </w:r>
      <w:r w:rsidR="0048177F">
        <w:rPr>
          <w:rFonts w:ascii="Century Gothic" w:hAnsi="Century Gothic"/>
          <w:sz w:val="20"/>
          <w:lang w:val="fr-FR"/>
        </w:rPr>
        <w:t>Producteur Local</w:t>
      </w:r>
      <w:r w:rsidRPr="009F0A41">
        <w:rPr>
          <w:rFonts w:ascii="Century Gothic" w:hAnsi="Century Gothic"/>
          <w:sz w:val="20"/>
          <w:lang w:val="fr-FR"/>
        </w:rPr>
        <w:t xml:space="preserve"> particulier, avec une utilisation limitée dépendant des droits d’accès octroyés à l’Utilisateur de la Plateforme Electronique de Données, tels que décrits à la section </w:t>
      </w:r>
      <w:r w:rsidRPr="009F0A41">
        <w:rPr>
          <w:rFonts w:ascii="Century Gothic" w:hAnsi="Century Gothic"/>
          <w:sz w:val="20"/>
          <w:lang w:val="fr-FR"/>
        </w:rPr>
        <w:fldChar w:fldCharType="begin"/>
      </w:r>
      <w:r w:rsidRPr="009F0A41">
        <w:rPr>
          <w:rFonts w:ascii="Century Gothic" w:hAnsi="Century Gothic"/>
          <w:sz w:val="20"/>
          <w:lang w:val="fr-FR"/>
        </w:rPr>
        <w:instrText xml:space="preserve"> REF _Ref310512965 \r \h </w:instrText>
      </w:r>
      <w:r w:rsidR="009F0A41" w:rsidRPr="009F0A41">
        <w:rPr>
          <w:rFonts w:ascii="Century Gothic" w:hAnsi="Century Gothic"/>
          <w:sz w:val="20"/>
          <w:lang w:val="fr-FR"/>
        </w:rPr>
        <w:instrText xml:space="preserve"> \* MERGEFORMAT </w:instrText>
      </w:r>
      <w:r w:rsidRPr="009F0A41">
        <w:rPr>
          <w:rFonts w:ascii="Century Gothic" w:hAnsi="Century Gothic"/>
          <w:sz w:val="20"/>
          <w:lang w:val="fr-FR"/>
        </w:rPr>
      </w:r>
      <w:r w:rsidRPr="009F0A41">
        <w:rPr>
          <w:rFonts w:ascii="Century Gothic" w:hAnsi="Century Gothic"/>
          <w:sz w:val="20"/>
          <w:lang w:val="fr-FR"/>
        </w:rPr>
        <w:fldChar w:fldCharType="separate"/>
      </w:r>
      <w:r w:rsidR="00617F79">
        <w:rPr>
          <w:rFonts w:ascii="Century Gothic" w:hAnsi="Century Gothic"/>
          <w:sz w:val="20"/>
          <w:lang w:val="fr-FR"/>
        </w:rPr>
        <w:t>0</w:t>
      </w:r>
      <w:r w:rsidRPr="009F0A41">
        <w:rPr>
          <w:rFonts w:ascii="Century Gothic" w:hAnsi="Century Gothic"/>
          <w:sz w:val="20"/>
          <w:lang w:val="fr-FR"/>
        </w:rPr>
        <w:fldChar w:fldCharType="end"/>
      </w:r>
      <w:r w:rsidRPr="009F0A41">
        <w:rPr>
          <w:rFonts w:ascii="Century Gothic" w:hAnsi="Century Gothic"/>
          <w:sz w:val="20"/>
          <w:lang w:val="fr-FR"/>
        </w:rPr>
        <w:t>.</w:t>
      </w:r>
      <w:r w:rsidR="00DB6C33" w:rsidRPr="009F0A41">
        <w:rPr>
          <w:rFonts w:ascii="Century Gothic" w:hAnsi="Century Gothic"/>
          <w:sz w:val="20"/>
          <w:lang w:val="fr-BE"/>
        </w:rPr>
        <w:br w:type="page"/>
      </w:r>
    </w:p>
    <w:p w14:paraId="2AD2F9D6" w14:textId="77777777" w:rsidR="00467757" w:rsidRPr="00B7177C" w:rsidRDefault="00467757" w:rsidP="0095150D">
      <w:pPr>
        <w:pStyle w:val="Heading1"/>
        <w:spacing w:before="160" w:after="0" w:line="312" w:lineRule="auto"/>
        <w:jc w:val="left"/>
        <w:rPr>
          <w:rFonts w:ascii="Century Gothic" w:eastAsiaTheme="majorEastAsia" w:hAnsi="Century Gothic" w:cstheme="majorBidi"/>
          <w:bCs w:val="0"/>
          <w:color w:val="15234A"/>
          <w:kern w:val="0"/>
          <w:sz w:val="34"/>
          <w:szCs w:val="26"/>
          <w:lang w:val="fr-BE"/>
        </w:rPr>
      </w:pPr>
      <w:bookmarkStart w:id="6" w:name="_Toc4682585"/>
      <w:bookmarkStart w:id="7" w:name="_Toc54765990"/>
      <w:r w:rsidRPr="00B7177C">
        <w:rPr>
          <w:rFonts w:ascii="Century Gothic" w:eastAsiaTheme="majorEastAsia" w:hAnsi="Century Gothic" w:cstheme="majorBidi"/>
          <w:bCs w:val="0"/>
          <w:color w:val="15234A"/>
          <w:kern w:val="0"/>
          <w:sz w:val="34"/>
          <w:szCs w:val="26"/>
          <w:lang w:val="fr-BE"/>
        </w:rPr>
        <w:lastRenderedPageBreak/>
        <w:t>Définitions</w:t>
      </w:r>
      <w:bookmarkEnd w:id="6"/>
      <w:bookmarkEnd w:id="7"/>
    </w:p>
    <w:p w14:paraId="1F240721" w14:textId="54112CF3" w:rsidR="00467757" w:rsidRPr="009F0A41" w:rsidRDefault="00467757"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Sauf exigence contextuelle contraire, les définitions présentées dans le Contrat </w:t>
      </w:r>
      <w:r w:rsidR="00AE4315">
        <w:rPr>
          <w:rFonts w:ascii="Century Gothic" w:hAnsi="Century Gothic"/>
          <w:sz w:val="20"/>
          <w:lang w:val="fr-BE"/>
        </w:rPr>
        <w:t>s</w:t>
      </w:r>
      <w:r w:rsidRPr="009F0A41">
        <w:rPr>
          <w:rFonts w:ascii="Century Gothic" w:hAnsi="Century Gothic"/>
          <w:sz w:val="20"/>
          <w:lang w:val="fr-BE"/>
        </w:rPr>
        <w:t xml:space="preserve">tandard de </w:t>
      </w:r>
      <w:r w:rsidR="00AE4315">
        <w:rPr>
          <w:rFonts w:ascii="Century Gothic" w:hAnsi="Century Gothic"/>
          <w:sz w:val="20"/>
          <w:lang w:val="fr-BE"/>
        </w:rPr>
        <w:t>r</w:t>
      </w:r>
      <w:r w:rsidRPr="009F0A41">
        <w:rPr>
          <w:rFonts w:ascii="Century Gothic" w:hAnsi="Century Gothic"/>
          <w:sz w:val="20"/>
          <w:lang w:val="fr-BE"/>
        </w:rPr>
        <w:t>accordement</w:t>
      </w:r>
      <w:r w:rsidR="0048177F">
        <w:rPr>
          <w:rFonts w:ascii="Century Gothic" w:hAnsi="Century Gothic"/>
          <w:sz w:val="20"/>
          <w:lang w:val="fr-BE"/>
        </w:rPr>
        <w:t xml:space="preserve"> -</w:t>
      </w:r>
      <w:r w:rsidR="00AE4315">
        <w:rPr>
          <w:rFonts w:ascii="Century Gothic" w:hAnsi="Century Gothic"/>
          <w:sz w:val="20"/>
          <w:lang w:val="fr-BE"/>
        </w:rPr>
        <w:t xml:space="preserve"> </w:t>
      </w:r>
      <w:r w:rsidR="00253B1C">
        <w:rPr>
          <w:rFonts w:ascii="Century Gothic" w:hAnsi="Century Gothic"/>
          <w:sz w:val="20"/>
          <w:lang w:val="fr-BE"/>
        </w:rPr>
        <w:t xml:space="preserve">Producteur Local </w:t>
      </w:r>
      <w:r w:rsidRPr="009F0A41">
        <w:rPr>
          <w:rFonts w:ascii="Century Gothic" w:hAnsi="Century Gothic"/>
          <w:sz w:val="20"/>
          <w:lang w:val="fr-BE"/>
        </w:rPr>
        <w:t xml:space="preserve">s'appliquent à la présente Annexe 11. Les termes et expressions indiquées en lettres majuscules qui sont utilisés dans la présente Annexe 11 et qui n'ont pas été définis dans le Contrat </w:t>
      </w:r>
      <w:r w:rsidR="00AE4315">
        <w:rPr>
          <w:rFonts w:ascii="Century Gothic" w:hAnsi="Century Gothic"/>
          <w:sz w:val="20"/>
          <w:lang w:val="fr-BE"/>
        </w:rPr>
        <w:t>s</w:t>
      </w:r>
      <w:r w:rsidRPr="009F0A41">
        <w:rPr>
          <w:rFonts w:ascii="Century Gothic" w:hAnsi="Century Gothic"/>
          <w:sz w:val="20"/>
          <w:lang w:val="fr-BE"/>
        </w:rPr>
        <w:t xml:space="preserve">tandard de </w:t>
      </w:r>
      <w:r w:rsidR="00AE4315">
        <w:rPr>
          <w:rFonts w:ascii="Century Gothic" w:hAnsi="Century Gothic"/>
          <w:sz w:val="20"/>
          <w:lang w:val="fr-BE"/>
        </w:rPr>
        <w:t>r</w:t>
      </w:r>
      <w:r w:rsidRPr="009F0A41">
        <w:rPr>
          <w:rFonts w:ascii="Century Gothic" w:hAnsi="Century Gothic"/>
          <w:sz w:val="20"/>
          <w:lang w:val="fr-BE"/>
        </w:rPr>
        <w:t xml:space="preserve">accordement </w:t>
      </w:r>
      <w:r w:rsidR="0048177F">
        <w:rPr>
          <w:rFonts w:ascii="Century Gothic" w:hAnsi="Century Gothic"/>
          <w:sz w:val="20"/>
          <w:lang w:val="fr-BE"/>
        </w:rPr>
        <w:t xml:space="preserve">- </w:t>
      </w:r>
      <w:r w:rsidR="00253B1C">
        <w:rPr>
          <w:rFonts w:ascii="Century Gothic" w:hAnsi="Century Gothic"/>
          <w:sz w:val="20"/>
          <w:lang w:val="fr-BE"/>
        </w:rPr>
        <w:t xml:space="preserve">Producteur Local </w:t>
      </w:r>
      <w:r w:rsidRPr="009F0A41">
        <w:rPr>
          <w:rFonts w:ascii="Century Gothic" w:hAnsi="Century Gothic"/>
          <w:sz w:val="20"/>
          <w:lang w:val="fr-BE"/>
        </w:rPr>
        <w:t xml:space="preserve">revêtent la signification suivante: </w:t>
      </w:r>
    </w:p>
    <w:tbl>
      <w:tblPr>
        <w:tblW w:w="8751" w:type="dxa"/>
        <w:tblInd w:w="4" w:type="dxa"/>
        <w:tblLayout w:type="fixed"/>
        <w:tblLook w:val="01E0" w:firstRow="1" w:lastRow="1" w:firstColumn="1" w:lastColumn="1" w:noHBand="0" w:noVBand="0"/>
      </w:tblPr>
      <w:tblGrid>
        <w:gridCol w:w="2089"/>
        <w:gridCol w:w="6662"/>
      </w:tblGrid>
      <w:tr w:rsidR="00467757" w:rsidRPr="00B7177C" w14:paraId="3395927F" w14:textId="77777777" w:rsidTr="00625148">
        <w:tc>
          <w:tcPr>
            <w:tcW w:w="2089" w:type="dxa"/>
          </w:tcPr>
          <w:p w14:paraId="4432351C" w14:textId="77777777" w:rsidR="00467757" w:rsidRPr="009F0A41" w:rsidRDefault="00467757" w:rsidP="0095150D">
            <w:pPr>
              <w:spacing w:before="160" w:line="312" w:lineRule="auto"/>
              <w:rPr>
                <w:rFonts w:ascii="Century Gothic" w:hAnsi="Century Gothic"/>
                <w:sz w:val="20"/>
                <w:lang w:val="fr-FR"/>
              </w:rPr>
            </w:pPr>
            <w:r w:rsidRPr="009F0A41">
              <w:rPr>
                <w:rFonts w:ascii="Century Gothic" w:hAnsi="Century Gothic"/>
                <w:sz w:val="20"/>
                <w:lang w:val="fr-FR"/>
              </w:rPr>
              <w:t>Configuration de l’administration</w:t>
            </w:r>
          </w:p>
        </w:tc>
        <w:tc>
          <w:tcPr>
            <w:tcW w:w="6662" w:type="dxa"/>
          </w:tcPr>
          <w:p w14:paraId="1FDB1A88" w14:textId="649EC2D8" w:rsidR="00467757" w:rsidRPr="009F0A41" w:rsidRDefault="00467757" w:rsidP="0095150D">
            <w:pPr>
              <w:spacing w:before="160" w:line="312" w:lineRule="auto"/>
              <w:rPr>
                <w:rFonts w:ascii="Century Gothic" w:hAnsi="Century Gothic"/>
                <w:sz w:val="20"/>
                <w:lang w:val="fr-FR"/>
              </w:rPr>
            </w:pPr>
            <w:r w:rsidRPr="009F0A41">
              <w:rPr>
                <w:rFonts w:ascii="Century Gothic" w:hAnsi="Century Gothic"/>
                <w:sz w:val="20"/>
                <w:lang w:val="fr-FR"/>
              </w:rPr>
              <w:t xml:space="preserve">Ensemble de tâches concernant la création, la modification ou la suppression d’Utilisateurs de la Plateforme Electronique de Données liées à un </w:t>
            </w:r>
            <w:r w:rsidR="00253B1C">
              <w:rPr>
                <w:rFonts w:ascii="Century Gothic" w:hAnsi="Century Gothic"/>
                <w:sz w:val="20"/>
                <w:lang w:val="fr-FR"/>
              </w:rPr>
              <w:t>Producteur Local</w:t>
            </w:r>
            <w:r w:rsidRPr="009F0A41">
              <w:rPr>
                <w:rFonts w:ascii="Century Gothic" w:hAnsi="Century Gothic"/>
                <w:sz w:val="20"/>
                <w:lang w:val="fr-FR"/>
              </w:rPr>
              <w:t xml:space="preserve"> et l’octroi de droits d’accès à ces Utilisateurs conformément à la section </w:t>
            </w:r>
            <w:r w:rsidRPr="009F0A41">
              <w:rPr>
                <w:rFonts w:ascii="Century Gothic" w:hAnsi="Century Gothic"/>
                <w:sz w:val="20"/>
              </w:rPr>
              <w:fldChar w:fldCharType="begin"/>
            </w:r>
            <w:r w:rsidRPr="009F0A41">
              <w:rPr>
                <w:rFonts w:ascii="Century Gothic" w:hAnsi="Century Gothic"/>
                <w:sz w:val="20"/>
                <w:lang w:val="fr-BE"/>
              </w:rPr>
              <w:instrText xml:space="preserve"> REF _Ref310513411 \r \h  \* MERGEFORMAT </w:instrText>
            </w:r>
            <w:r w:rsidRPr="009F0A41">
              <w:rPr>
                <w:rFonts w:ascii="Century Gothic" w:hAnsi="Century Gothic"/>
                <w:sz w:val="20"/>
              </w:rPr>
            </w:r>
            <w:r w:rsidRPr="009F0A41">
              <w:rPr>
                <w:rFonts w:ascii="Century Gothic" w:hAnsi="Century Gothic"/>
                <w:sz w:val="20"/>
              </w:rPr>
              <w:fldChar w:fldCharType="separate"/>
            </w:r>
            <w:r w:rsidR="00617F79" w:rsidRPr="00617F79">
              <w:rPr>
                <w:rFonts w:ascii="Century Gothic" w:hAnsi="Century Gothic"/>
                <w:sz w:val="20"/>
                <w:lang w:val="fr-FR"/>
              </w:rPr>
              <w:t>0</w:t>
            </w:r>
            <w:r w:rsidRPr="009F0A41">
              <w:rPr>
                <w:rFonts w:ascii="Century Gothic" w:hAnsi="Century Gothic"/>
                <w:sz w:val="20"/>
              </w:rPr>
              <w:fldChar w:fldCharType="end"/>
            </w:r>
            <w:r w:rsidRPr="009F0A41">
              <w:rPr>
                <w:rFonts w:ascii="Century Gothic" w:hAnsi="Century Gothic"/>
                <w:sz w:val="20"/>
                <w:lang w:val="fr-FR"/>
              </w:rPr>
              <w:t>;</w:t>
            </w:r>
          </w:p>
        </w:tc>
      </w:tr>
      <w:tr w:rsidR="00467757" w:rsidRPr="00B7177C" w14:paraId="6404EBFF" w14:textId="77777777" w:rsidTr="00625148">
        <w:tc>
          <w:tcPr>
            <w:tcW w:w="2089" w:type="dxa"/>
          </w:tcPr>
          <w:p w14:paraId="674EC166" w14:textId="37235AF0" w:rsidR="00467757" w:rsidRPr="009F0A41" w:rsidRDefault="00467757" w:rsidP="0095150D">
            <w:pPr>
              <w:spacing w:before="160" w:line="312" w:lineRule="auto"/>
              <w:rPr>
                <w:rFonts w:ascii="Century Gothic" w:hAnsi="Century Gothic"/>
                <w:sz w:val="20"/>
                <w:lang w:val="fr-FR"/>
              </w:rPr>
            </w:pPr>
            <w:r w:rsidRPr="009F0A41">
              <w:rPr>
                <w:rFonts w:ascii="Century Gothic" w:hAnsi="Century Gothic"/>
                <w:sz w:val="20"/>
                <w:lang w:val="fr-FR"/>
              </w:rPr>
              <w:t>Plateforme Electronique de Données</w:t>
            </w:r>
          </w:p>
        </w:tc>
        <w:tc>
          <w:tcPr>
            <w:tcW w:w="6662" w:type="dxa"/>
          </w:tcPr>
          <w:p w14:paraId="535E4EE1" w14:textId="39A5D633" w:rsidR="00467757" w:rsidRPr="009F0A41" w:rsidRDefault="00467757" w:rsidP="0095150D">
            <w:pPr>
              <w:spacing w:before="160" w:line="312" w:lineRule="auto"/>
              <w:rPr>
                <w:rFonts w:ascii="Century Gothic" w:hAnsi="Century Gothic"/>
                <w:sz w:val="20"/>
                <w:lang w:val="fr-FR"/>
              </w:rPr>
            </w:pPr>
            <w:r w:rsidRPr="009F0A41">
              <w:rPr>
                <w:rFonts w:ascii="Century Gothic" w:hAnsi="Century Gothic"/>
                <w:sz w:val="20"/>
                <w:lang w:val="fr-FR"/>
              </w:rPr>
              <w:t xml:space="preserve">L’application Internet fournie par le Gestionnaire au </w:t>
            </w:r>
            <w:r w:rsidR="00253B1C">
              <w:rPr>
                <w:rFonts w:ascii="Century Gothic" w:hAnsi="Century Gothic"/>
                <w:sz w:val="20"/>
                <w:lang w:val="fr-FR"/>
              </w:rPr>
              <w:t>Producteur Local</w:t>
            </w:r>
            <w:r w:rsidRPr="009F0A41">
              <w:rPr>
                <w:rFonts w:ascii="Century Gothic" w:hAnsi="Century Gothic"/>
                <w:sz w:val="20"/>
                <w:lang w:val="fr-FR"/>
              </w:rPr>
              <w:t xml:space="preserve"> en vertu de la présente Annexe, à l’aide de laquelle le Gestionnaire donnera accès aux données publiques et privées</w:t>
            </w:r>
            <w:r w:rsidR="00053A03">
              <w:rPr>
                <w:rFonts w:ascii="Century Gothic" w:hAnsi="Century Gothic"/>
                <w:sz w:val="20"/>
                <w:lang w:val="fr-FR"/>
              </w:rPr>
              <w:t>;</w:t>
            </w:r>
            <w:r w:rsidRPr="009F0A41">
              <w:rPr>
                <w:rFonts w:ascii="Century Gothic" w:hAnsi="Century Gothic"/>
                <w:sz w:val="20"/>
                <w:lang w:val="fr-FR"/>
              </w:rPr>
              <w:t xml:space="preserve"> </w:t>
            </w:r>
          </w:p>
        </w:tc>
      </w:tr>
      <w:tr w:rsidR="00467757" w:rsidRPr="00B7177C" w14:paraId="3A207480" w14:textId="77777777" w:rsidTr="00625148">
        <w:tc>
          <w:tcPr>
            <w:tcW w:w="2089" w:type="dxa"/>
          </w:tcPr>
          <w:p w14:paraId="2BDE82CF" w14:textId="77777777" w:rsidR="00467757" w:rsidRPr="009F0A41" w:rsidRDefault="00467757" w:rsidP="0095150D">
            <w:pPr>
              <w:spacing w:before="160" w:line="312" w:lineRule="auto"/>
              <w:rPr>
                <w:rFonts w:ascii="Century Gothic" w:hAnsi="Century Gothic"/>
                <w:sz w:val="20"/>
                <w:lang w:val="fr-FR"/>
              </w:rPr>
            </w:pPr>
            <w:r w:rsidRPr="009F0A41">
              <w:rPr>
                <w:rFonts w:ascii="Century Gothic" w:hAnsi="Century Gothic"/>
                <w:sz w:val="20"/>
                <w:lang w:val="fr-FR"/>
              </w:rPr>
              <w:t>Droits de propriété intellectuelle</w:t>
            </w:r>
          </w:p>
          <w:p w14:paraId="124D0BA1" w14:textId="77777777" w:rsidR="00467757" w:rsidRPr="009F0A41" w:rsidRDefault="00467757" w:rsidP="0095150D">
            <w:pPr>
              <w:spacing w:before="160" w:line="312" w:lineRule="auto"/>
              <w:rPr>
                <w:rFonts w:ascii="Century Gothic" w:hAnsi="Century Gothic"/>
                <w:sz w:val="20"/>
                <w:lang w:val="fr-FR"/>
              </w:rPr>
            </w:pPr>
          </w:p>
        </w:tc>
        <w:tc>
          <w:tcPr>
            <w:tcW w:w="6662" w:type="dxa"/>
          </w:tcPr>
          <w:p w14:paraId="65138D4B" w14:textId="29C32E98" w:rsidR="00467757" w:rsidRPr="009F0A41" w:rsidRDefault="00467757" w:rsidP="0095150D">
            <w:pPr>
              <w:spacing w:before="160" w:line="312" w:lineRule="auto"/>
              <w:rPr>
                <w:rFonts w:ascii="Century Gothic" w:hAnsi="Century Gothic"/>
                <w:sz w:val="20"/>
                <w:lang w:val="fr-FR"/>
              </w:rPr>
            </w:pPr>
            <w:r w:rsidRPr="009F0A41">
              <w:rPr>
                <w:rFonts w:ascii="Century Gothic" w:hAnsi="Century Gothic"/>
                <w:sz w:val="20"/>
                <w:lang w:val="fr-FR"/>
              </w:rPr>
              <w:t>Brevets, marques déposées, marques de services, logos, emballages, noms commerciaux, noms de domaine Internet, droits de dessins et modèles, droits d’auteur (y compris les droits de logiciels) et droits moraux, droits de base de données, droits de topographie de semi-conducteurs, modèles d’utilité, droits de savoir-faire et autres droits de propriété intellectuelle, qu’ils soient enregistrés ou non et y compris les demandes d’enregistrement, ainsi que tous les droits ou types de protection ayant des effets équivalents ou similaires partout dans le monde;</w:t>
            </w:r>
          </w:p>
        </w:tc>
      </w:tr>
      <w:tr w:rsidR="00467757" w:rsidRPr="00B7177C" w14:paraId="480767FE" w14:textId="77777777" w:rsidTr="00625148">
        <w:tc>
          <w:tcPr>
            <w:tcW w:w="2089" w:type="dxa"/>
          </w:tcPr>
          <w:p w14:paraId="0A222ED1" w14:textId="77777777" w:rsidR="00467757" w:rsidRPr="009F0A41" w:rsidRDefault="00467757" w:rsidP="0095150D">
            <w:pPr>
              <w:spacing w:before="160" w:line="312" w:lineRule="auto"/>
              <w:rPr>
                <w:rFonts w:ascii="Century Gothic" w:hAnsi="Century Gothic"/>
                <w:sz w:val="20"/>
                <w:lang w:val="fr-FR"/>
              </w:rPr>
            </w:pPr>
            <w:r w:rsidRPr="009F0A41">
              <w:rPr>
                <w:rFonts w:ascii="Century Gothic" w:hAnsi="Century Gothic"/>
                <w:sz w:val="20"/>
                <w:lang w:val="fr-FR"/>
              </w:rPr>
              <w:t>Point de contact unique ou SPOC</w:t>
            </w:r>
          </w:p>
        </w:tc>
        <w:tc>
          <w:tcPr>
            <w:tcW w:w="6662" w:type="dxa"/>
          </w:tcPr>
          <w:p w14:paraId="04623E94" w14:textId="29E89666" w:rsidR="00467757" w:rsidRPr="009F0A41" w:rsidRDefault="00467757" w:rsidP="0095150D">
            <w:pPr>
              <w:spacing w:before="160" w:line="312" w:lineRule="auto"/>
              <w:rPr>
                <w:rFonts w:ascii="Century Gothic" w:hAnsi="Century Gothic"/>
                <w:sz w:val="20"/>
                <w:lang w:val="fr-FR"/>
              </w:rPr>
            </w:pPr>
            <w:r w:rsidRPr="009F0A41">
              <w:rPr>
                <w:rFonts w:ascii="Century Gothic" w:hAnsi="Century Gothic"/>
                <w:sz w:val="20"/>
                <w:lang w:val="fr-FR"/>
              </w:rPr>
              <w:t xml:space="preserve">Le Représentant du </w:t>
            </w:r>
            <w:r w:rsidR="00253B1C">
              <w:rPr>
                <w:rFonts w:ascii="Century Gothic" w:hAnsi="Century Gothic"/>
                <w:sz w:val="20"/>
                <w:lang w:val="fr-FR"/>
              </w:rPr>
              <w:t>Producteur Local</w:t>
            </w:r>
            <w:r w:rsidRPr="009F0A41">
              <w:rPr>
                <w:rFonts w:ascii="Century Gothic" w:hAnsi="Century Gothic"/>
                <w:sz w:val="20"/>
                <w:lang w:val="fr-FR"/>
              </w:rPr>
              <w:t xml:space="preserve">, nommé par ce dernier en vertu des procédures exposées dans le Contrat </w:t>
            </w:r>
            <w:r w:rsidR="00AE4315">
              <w:rPr>
                <w:rFonts w:ascii="Century Gothic" w:hAnsi="Century Gothic"/>
                <w:sz w:val="20"/>
                <w:lang w:val="fr-FR"/>
              </w:rPr>
              <w:t>s</w:t>
            </w:r>
            <w:r w:rsidRPr="009F0A41">
              <w:rPr>
                <w:rFonts w:ascii="Century Gothic" w:hAnsi="Century Gothic"/>
                <w:sz w:val="20"/>
                <w:lang w:val="fr-FR"/>
              </w:rPr>
              <w:t xml:space="preserve">tandard de </w:t>
            </w:r>
            <w:proofErr w:type="spellStart"/>
            <w:r w:rsidR="00AE4315">
              <w:rPr>
                <w:rFonts w:ascii="Century Gothic" w:hAnsi="Century Gothic"/>
                <w:sz w:val="20"/>
                <w:lang w:val="fr-FR"/>
              </w:rPr>
              <w:t>s</w:t>
            </w:r>
            <w:r w:rsidRPr="009F0A41">
              <w:rPr>
                <w:rFonts w:ascii="Century Gothic" w:hAnsi="Century Gothic"/>
                <w:sz w:val="20"/>
                <w:lang w:val="fr-FR"/>
              </w:rPr>
              <w:t>accordement</w:t>
            </w:r>
            <w:proofErr w:type="spellEnd"/>
            <w:r w:rsidR="0048177F">
              <w:rPr>
                <w:rFonts w:ascii="Century Gothic" w:hAnsi="Century Gothic"/>
                <w:sz w:val="20"/>
                <w:lang w:val="fr-FR"/>
              </w:rPr>
              <w:t xml:space="preserve"> – Producteur Local</w:t>
            </w:r>
            <w:r w:rsidRPr="009F0A41">
              <w:rPr>
                <w:rFonts w:ascii="Century Gothic" w:hAnsi="Century Gothic"/>
                <w:sz w:val="20"/>
                <w:lang w:val="fr-FR"/>
              </w:rPr>
              <w:t xml:space="preserve">, qui sera la personne de contact entre le </w:t>
            </w:r>
            <w:r w:rsidR="00253B1C">
              <w:rPr>
                <w:rFonts w:ascii="Century Gothic" w:hAnsi="Century Gothic"/>
                <w:sz w:val="20"/>
                <w:lang w:val="fr-FR"/>
              </w:rPr>
              <w:t>Producteur Local</w:t>
            </w:r>
            <w:r w:rsidRPr="009F0A41">
              <w:rPr>
                <w:rFonts w:ascii="Century Gothic" w:hAnsi="Century Gothic"/>
                <w:sz w:val="20"/>
                <w:lang w:val="fr-FR"/>
              </w:rPr>
              <w:t xml:space="preserve"> et le Gestionnaire, et qui est habilité à effectuer la Configuration de l’administration, conformément à la section 4.1;</w:t>
            </w:r>
          </w:p>
        </w:tc>
      </w:tr>
      <w:tr w:rsidR="00467757" w:rsidRPr="00B7177C" w14:paraId="01F1F402" w14:textId="77777777" w:rsidTr="00625148">
        <w:tc>
          <w:tcPr>
            <w:tcW w:w="2089" w:type="dxa"/>
          </w:tcPr>
          <w:p w14:paraId="5F2D45E7" w14:textId="77777777" w:rsidR="00467757" w:rsidRPr="009F0A41" w:rsidRDefault="00467757" w:rsidP="0095150D">
            <w:pPr>
              <w:spacing w:before="160" w:line="312" w:lineRule="auto"/>
              <w:rPr>
                <w:rFonts w:ascii="Century Gothic" w:hAnsi="Century Gothic"/>
                <w:sz w:val="20"/>
                <w:lang w:val="fr-FR"/>
              </w:rPr>
            </w:pPr>
            <w:r w:rsidRPr="009F0A41">
              <w:rPr>
                <w:rFonts w:ascii="Century Gothic" w:hAnsi="Century Gothic"/>
                <w:sz w:val="20"/>
                <w:lang w:val="fr-FR"/>
              </w:rPr>
              <w:t>Utilisateur</w:t>
            </w:r>
          </w:p>
        </w:tc>
        <w:tc>
          <w:tcPr>
            <w:tcW w:w="6662" w:type="dxa"/>
          </w:tcPr>
          <w:p w14:paraId="280FD1D7" w14:textId="409E8045" w:rsidR="00467757" w:rsidRPr="009F0A41" w:rsidRDefault="00467757" w:rsidP="0095150D">
            <w:pPr>
              <w:spacing w:before="160" w:line="312" w:lineRule="auto"/>
              <w:rPr>
                <w:rFonts w:ascii="Century Gothic" w:hAnsi="Century Gothic"/>
                <w:sz w:val="20"/>
                <w:lang w:val="fr-FR"/>
              </w:rPr>
            </w:pPr>
            <w:r w:rsidRPr="009F0A41">
              <w:rPr>
                <w:rFonts w:ascii="Century Gothic" w:hAnsi="Century Gothic"/>
                <w:sz w:val="20"/>
                <w:lang w:val="fr-FR"/>
              </w:rPr>
              <w:t xml:space="preserve">Une personne physique qui représente le </w:t>
            </w:r>
            <w:r w:rsidR="00253B1C">
              <w:rPr>
                <w:rFonts w:ascii="Century Gothic" w:hAnsi="Century Gothic"/>
                <w:sz w:val="20"/>
                <w:lang w:val="fr-FR"/>
              </w:rPr>
              <w:t>Producteur Local</w:t>
            </w:r>
            <w:r w:rsidRPr="009F0A41">
              <w:rPr>
                <w:rFonts w:ascii="Century Gothic" w:hAnsi="Century Gothic"/>
                <w:sz w:val="20"/>
                <w:lang w:val="fr-FR"/>
              </w:rPr>
              <w:t xml:space="preserve"> et qui a accès aux données privées, conformément à la section </w:t>
            </w:r>
            <w:r w:rsidRPr="009F0A41">
              <w:rPr>
                <w:rFonts w:ascii="Century Gothic" w:hAnsi="Century Gothic"/>
                <w:sz w:val="20"/>
              </w:rPr>
              <w:fldChar w:fldCharType="begin"/>
            </w:r>
            <w:r w:rsidRPr="009F0A41">
              <w:rPr>
                <w:rFonts w:ascii="Century Gothic" w:hAnsi="Century Gothic"/>
                <w:sz w:val="20"/>
                <w:lang w:val="fr-BE"/>
              </w:rPr>
              <w:instrText xml:space="preserve"> REF _Ref310512965 \r \h  \* MERGEFORMAT </w:instrText>
            </w:r>
            <w:r w:rsidRPr="009F0A41">
              <w:rPr>
                <w:rFonts w:ascii="Century Gothic" w:hAnsi="Century Gothic"/>
                <w:sz w:val="20"/>
              </w:rPr>
            </w:r>
            <w:r w:rsidRPr="009F0A41">
              <w:rPr>
                <w:rFonts w:ascii="Century Gothic" w:hAnsi="Century Gothic"/>
                <w:sz w:val="20"/>
              </w:rPr>
              <w:fldChar w:fldCharType="separate"/>
            </w:r>
            <w:r w:rsidR="00617F79">
              <w:rPr>
                <w:rFonts w:ascii="Century Gothic" w:hAnsi="Century Gothic"/>
                <w:sz w:val="20"/>
                <w:lang w:val="fr-BE"/>
              </w:rPr>
              <w:t>0</w:t>
            </w:r>
            <w:r w:rsidRPr="009F0A41">
              <w:rPr>
                <w:rFonts w:ascii="Century Gothic" w:hAnsi="Century Gothic"/>
                <w:sz w:val="20"/>
              </w:rPr>
              <w:fldChar w:fldCharType="end"/>
            </w:r>
            <w:r w:rsidRPr="009F0A41">
              <w:rPr>
                <w:rFonts w:ascii="Century Gothic" w:hAnsi="Century Gothic"/>
                <w:sz w:val="20"/>
                <w:lang w:val="fr-FR"/>
              </w:rPr>
              <w:t>;</w:t>
            </w:r>
          </w:p>
        </w:tc>
      </w:tr>
      <w:tr w:rsidR="00467757" w:rsidRPr="00B7177C" w14:paraId="07049FBB" w14:textId="77777777" w:rsidTr="00625148">
        <w:tc>
          <w:tcPr>
            <w:tcW w:w="2089" w:type="dxa"/>
          </w:tcPr>
          <w:p w14:paraId="3A2AAE78" w14:textId="77777777" w:rsidR="00467757" w:rsidRPr="009F0A41" w:rsidRDefault="00467757" w:rsidP="0095150D">
            <w:pPr>
              <w:spacing w:before="160" w:line="312" w:lineRule="auto"/>
              <w:ind w:left="1"/>
              <w:rPr>
                <w:rFonts w:ascii="Century Gothic" w:hAnsi="Century Gothic"/>
                <w:sz w:val="20"/>
                <w:lang w:val="fr-FR"/>
              </w:rPr>
            </w:pPr>
            <w:r w:rsidRPr="009F0A41">
              <w:rPr>
                <w:rFonts w:ascii="Century Gothic" w:hAnsi="Century Gothic"/>
                <w:sz w:val="20"/>
                <w:lang w:val="fr-FR"/>
              </w:rPr>
              <w:t>Heures ouvrables</w:t>
            </w:r>
          </w:p>
        </w:tc>
        <w:tc>
          <w:tcPr>
            <w:tcW w:w="6662" w:type="dxa"/>
          </w:tcPr>
          <w:p w14:paraId="1273FEDA" w14:textId="77777777" w:rsidR="00467757" w:rsidRPr="009F0A41" w:rsidRDefault="00467757" w:rsidP="0095150D">
            <w:pPr>
              <w:spacing w:before="160" w:line="312" w:lineRule="auto"/>
              <w:rPr>
                <w:rFonts w:ascii="Century Gothic" w:hAnsi="Century Gothic"/>
                <w:sz w:val="20"/>
                <w:lang w:val="fr-FR"/>
              </w:rPr>
            </w:pPr>
            <w:r w:rsidRPr="009F0A41">
              <w:rPr>
                <w:rFonts w:ascii="Century Gothic" w:hAnsi="Century Gothic"/>
                <w:sz w:val="20"/>
                <w:lang w:val="fr-FR"/>
              </w:rPr>
              <w:t>Du lundi au vendredi, entre 9 heures et 18 heures, heure belge, sauf durant les jours fériés en Belgique ou ceux observés par le Gestionnaire.</w:t>
            </w:r>
          </w:p>
        </w:tc>
      </w:tr>
    </w:tbl>
    <w:p w14:paraId="61E54053" w14:textId="77777777" w:rsidR="00676BAE" w:rsidRPr="009F0A41" w:rsidRDefault="00676BAE" w:rsidP="0095150D">
      <w:pPr>
        <w:pStyle w:val="Heading1"/>
        <w:numPr>
          <w:ilvl w:val="0"/>
          <w:numId w:val="0"/>
        </w:numPr>
        <w:spacing w:before="160" w:after="0" w:line="312" w:lineRule="auto"/>
        <w:jc w:val="left"/>
        <w:rPr>
          <w:rFonts w:ascii="Century Gothic" w:hAnsi="Century Gothic"/>
          <w:sz w:val="20"/>
          <w:szCs w:val="20"/>
          <w:lang w:val="fr-BE"/>
        </w:rPr>
      </w:pPr>
      <w:bookmarkStart w:id="8" w:name="_Toc310591033"/>
      <w:bookmarkStart w:id="9" w:name="_Toc310603121"/>
      <w:bookmarkStart w:id="10" w:name="_Toc310603250"/>
      <w:bookmarkStart w:id="11" w:name="_Toc310591034"/>
      <w:bookmarkStart w:id="12" w:name="_Toc310603122"/>
      <w:bookmarkStart w:id="13" w:name="_Toc310603251"/>
      <w:bookmarkStart w:id="14" w:name="_Toc310591035"/>
      <w:bookmarkStart w:id="15" w:name="_Toc310603123"/>
      <w:bookmarkStart w:id="16" w:name="_Toc310603252"/>
      <w:bookmarkStart w:id="17" w:name="_Toc310591036"/>
      <w:bookmarkStart w:id="18" w:name="_Toc310603124"/>
      <w:bookmarkStart w:id="19" w:name="_Toc310603253"/>
      <w:bookmarkStart w:id="20" w:name="_Toc310591038"/>
      <w:bookmarkStart w:id="21" w:name="_Toc310603126"/>
      <w:bookmarkStart w:id="22" w:name="_Toc310603255"/>
      <w:bookmarkStart w:id="23" w:name="_Toc310591039"/>
      <w:bookmarkStart w:id="24" w:name="_Toc310603127"/>
      <w:bookmarkStart w:id="25" w:name="_Toc310603256"/>
      <w:bookmarkStart w:id="26" w:name="_Toc310591040"/>
      <w:bookmarkStart w:id="27" w:name="_Toc310603128"/>
      <w:bookmarkStart w:id="28" w:name="_Toc310603257"/>
      <w:bookmarkStart w:id="29" w:name="_Toc310591041"/>
      <w:bookmarkStart w:id="30" w:name="_Toc310603129"/>
      <w:bookmarkStart w:id="31" w:name="_Toc310603258"/>
      <w:bookmarkStart w:id="32" w:name="_Toc310591042"/>
      <w:bookmarkStart w:id="33" w:name="_Toc310603130"/>
      <w:bookmarkStart w:id="34" w:name="_Toc310603259"/>
      <w:bookmarkStart w:id="35" w:name="_Toc310591043"/>
      <w:bookmarkStart w:id="36" w:name="_Toc310603131"/>
      <w:bookmarkStart w:id="37" w:name="_Toc310603260"/>
      <w:bookmarkStart w:id="38" w:name="_Toc310591044"/>
      <w:bookmarkStart w:id="39" w:name="_Toc310603132"/>
      <w:bookmarkStart w:id="40" w:name="_Toc310603261"/>
      <w:bookmarkStart w:id="41" w:name="_Toc319414456"/>
      <w:bookmarkStart w:id="42" w:name="_Toc319495062"/>
      <w:bookmarkStart w:id="43" w:name="_Toc319593129"/>
      <w:bookmarkStart w:id="44" w:name="_Toc319593288"/>
      <w:bookmarkStart w:id="45" w:name="_Toc310253920"/>
      <w:bookmarkStart w:id="46" w:name="_Toc310253959"/>
      <w:bookmarkStart w:id="47" w:name="_Toc310254344"/>
      <w:bookmarkStart w:id="48" w:name="_Toc310253921"/>
      <w:bookmarkStart w:id="49" w:name="_Toc310253960"/>
      <w:bookmarkStart w:id="50" w:name="_Toc310254345"/>
      <w:bookmarkStart w:id="51" w:name="_Ref310513411"/>
      <w:bookmarkStart w:id="52" w:name="_Ref310512965"/>
      <w:bookmarkStart w:id="53" w:name="_Ref319593351"/>
      <w:bookmarkStart w:id="54" w:name="_Ref319668045"/>
      <w:bookmarkStart w:id="55" w:name="_Ref319668053"/>
      <w:bookmarkStart w:id="56" w:name="_Ref31966813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2E4B686" w14:textId="77777777" w:rsidR="00676BAE" w:rsidRPr="009F0A41" w:rsidRDefault="00676BAE" w:rsidP="0095150D">
      <w:pPr>
        <w:spacing w:before="160" w:line="312" w:lineRule="auto"/>
        <w:rPr>
          <w:rFonts w:ascii="Century Gothic" w:hAnsi="Century Gothic"/>
          <w:b/>
          <w:kern w:val="32"/>
          <w:sz w:val="20"/>
          <w:lang w:val="fr-BE"/>
        </w:rPr>
      </w:pPr>
      <w:r w:rsidRPr="009F0A41">
        <w:rPr>
          <w:rFonts w:ascii="Century Gothic" w:hAnsi="Century Gothic"/>
          <w:bCs/>
          <w:sz w:val="20"/>
          <w:lang w:val="fr-BE"/>
        </w:rPr>
        <w:br w:type="page"/>
      </w:r>
    </w:p>
    <w:p w14:paraId="127BC0C5" w14:textId="5497FB68" w:rsidR="00470BA6" w:rsidRPr="00053A03" w:rsidRDefault="00C07EE1" w:rsidP="0095150D">
      <w:pPr>
        <w:pStyle w:val="Heading1"/>
        <w:spacing w:before="160" w:after="0" w:line="312" w:lineRule="auto"/>
        <w:jc w:val="left"/>
        <w:rPr>
          <w:rFonts w:ascii="Century Gothic" w:eastAsiaTheme="majorEastAsia" w:hAnsi="Century Gothic" w:cstheme="majorBidi"/>
          <w:bCs w:val="0"/>
          <w:color w:val="15234A"/>
          <w:kern w:val="0"/>
          <w:sz w:val="34"/>
          <w:szCs w:val="26"/>
          <w:lang w:val="nl-BE"/>
        </w:rPr>
      </w:pPr>
      <w:bookmarkStart w:id="57" w:name="_Ref319415570"/>
      <w:bookmarkStart w:id="58" w:name="_Toc4682586"/>
      <w:bookmarkStart w:id="59" w:name="_Toc54765991"/>
      <w:r w:rsidRPr="00053A03">
        <w:rPr>
          <w:rFonts w:ascii="Century Gothic" w:eastAsiaTheme="majorEastAsia" w:hAnsi="Century Gothic" w:cstheme="majorBidi"/>
          <w:bCs w:val="0"/>
          <w:color w:val="15234A"/>
          <w:kern w:val="0"/>
          <w:sz w:val="34"/>
          <w:szCs w:val="26"/>
          <w:lang w:val="nl-BE"/>
        </w:rPr>
        <w:lastRenderedPageBreak/>
        <w:t>Droits d’accès</w:t>
      </w:r>
      <w:bookmarkEnd w:id="57"/>
      <w:bookmarkEnd w:id="58"/>
      <w:bookmarkEnd w:id="59"/>
      <w:r w:rsidRPr="00053A03" w:rsidDel="00C07EE1">
        <w:rPr>
          <w:rFonts w:ascii="Century Gothic" w:eastAsiaTheme="majorEastAsia" w:hAnsi="Century Gothic" w:cstheme="majorBidi"/>
          <w:bCs w:val="0"/>
          <w:color w:val="15234A"/>
          <w:kern w:val="0"/>
          <w:sz w:val="34"/>
          <w:szCs w:val="26"/>
          <w:lang w:val="nl-BE"/>
        </w:rPr>
        <w:t xml:space="preserve"> </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14:paraId="309EFF56" w14:textId="22B6767C" w:rsidR="00470BA6" w:rsidRPr="009F0A41" w:rsidRDefault="00C07EE1"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Dans un souci de clarté, le Gestionnaire octroie à l’Utilisateur qui a été inscrit, soit en tant que SPOC, soit par le SPOC, un droit temporaire, personnel, incessible et non-exclusif pour l’utilisation de la Plateforme Electronique de Données pour la consultation de données </w:t>
      </w:r>
      <w:r w:rsidRPr="009F0A41">
        <w:rPr>
          <w:rFonts w:ascii="Century Gothic" w:hAnsi="Century Gothic"/>
          <w:sz w:val="20"/>
          <w:lang w:val="fr-FR"/>
        </w:rPr>
        <w:t xml:space="preserve">et pour la validation du Contrat d’Allocation conclu conformément au modèle 2 du Contrat </w:t>
      </w:r>
      <w:r w:rsidR="00AE4315">
        <w:rPr>
          <w:rFonts w:ascii="Century Gothic" w:hAnsi="Century Gothic"/>
          <w:sz w:val="20"/>
          <w:lang w:val="fr-FR"/>
        </w:rPr>
        <w:t>s</w:t>
      </w:r>
      <w:r w:rsidRPr="009F0A41">
        <w:rPr>
          <w:rFonts w:ascii="Century Gothic" w:hAnsi="Century Gothic"/>
          <w:sz w:val="20"/>
          <w:lang w:val="fr-FR"/>
        </w:rPr>
        <w:t xml:space="preserve">tandard de </w:t>
      </w:r>
      <w:r w:rsidR="00AE4315">
        <w:rPr>
          <w:rFonts w:ascii="Century Gothic" w:hAnsi="Century Gothic"/>
          <w:sz w:val="20"/>
          <w:lang w:val="fr-FR"/>
        </w:rPr>
        <w:t>r</w:t>
      </w:r>
      <w:r w:rsidRPr="009F0A41">
        <w:rPr>
          <w:rFonts w:ascii="Century Gothic" w:hAnsi="Century Gothic"/>
          <w:sz w:val="20"/>
          <w:lang w:val="fr-FR"/>
        </w:rPr>
        <w:t>accordement</w:t>
      </w:r>
      <w:r w:rsidR="0048177F">
        <w:rPr>
          <w:rFonts w:ascii="Century Gothic" w:hAnsi="Century Gothic"/>
          <w:sz w:val="20"/>
          <w:lang w:val="fr-FR"/>
        </w:rPr>
        <w:t xml:space="preserve"> -</w:t>
      </w:r>
      <w:r w:rsidRPr="009F0A41">
        <w:rPr>
          <w:rFonts w:ascii="Century Gothic" w:hAnsi="Century Gothic"/>
          <w:sz w:val="20"/>
          <w:lang w:val="fr-BE"/>
        </w:rPr>
        <w:t xml:space="preserve"> </w:t>
      </w:r>
      <w:r w:rsidR="00253B1C">
        <w:rPr>
          <w:rFonts w:ascii="Century Gothic" w:hAnsi="Century Gothic"/>
          <w:sz w:val="20"/>
          <w:lang w:val="fr-BE"/>
        </w:rPr>
        <w:t xml:space="preserve">Producteur Local </w:t>
      </w:r>
      <w:r w:rsidRPr="009F0A41">
        <w:rPr>
          <w:rFonts w:ascii="Century Gothic" w:hAnsi="Century Gothic"/>
          <w:sz w:val="20"/>
          <w:lang w:val="fr-BE"/>
        </w:rPr>
        <w:t xml:space="preserve">selon la combinaison d’un ou plusieurs des droits d'accès suivants, dans le cadre de l'exécution du Contrat </w:t>
      </w:r>
      <w:r w:rsidR="00AE4315">
        <w:rPr>
          <w:rFonts w:ascii="Century Gothic" w:hAnsi="Century Gothic"/>
          <w:sz w:val="20"/>
          <w:lang w:val="fr-BE"/>
        </w:rPr>
        <w:t>s</w:t>
      </w:r>
      <w:r w:rsidRPr="009F0A41">
        <w:rPr>
          <w:rFonts w:ascii="Century Gothic" w:hAnsi="Century Gothic"/>
          <w:sz w:val="20"/>
          <w:lang w:val="fr-BE"/>
        </w:rPr>
        <w:t xml:space="preserve">tandard de </w:t>
      </w:r>
      <w:r w:rsidR="00AE4315">
        <w:rPr>
          <w:rFonts w:ascii="Century Gothic" w:hAnsi="Century Gothic"/>
          <w:sz w:val="20"/>
          <w:lang w:val="fr-BE"/>
        </w:rPr>
        <w:t>r</w:t>
      </w:r>
      <w:r w:rsidRPr="009F0A41">
        <w:rPr>
          <w:rFonts w:ascii="Century Gothic" w:hAnsi="Century Gothic"/>
          <w:sz w:val="20"/>
          <w:lang w:val="fr-BE"/>
        </w:rPr>
        <w:t>accordement</w:t>
      </w:r>
      <w:r w:rsidR="00253B1C">
        <w:rPr>
          <w:rFonts w:ascii="Century Gothic" w:hAnsi="Century Gothic"/>
          <w:sz w:val="20"/>
          <w:lang w:val="fr-BE"/>
        </w:rPr>
        <w:t xml:space="preserve"> </w:t>
      </w:r>
      <w:r w:rsidR="0048177F">
        <w:rPr>
          <w:rFonts w:ascii="Century Gothic" w:hAnsi="Century Gothic"/>
          <w:sz w:val="20"/>
          <w:lang w:val="fr-BE"/>
        </w:rPr>
        <w:t xml:space="preserve">- </w:t>
      </w:r>
      <w:r w:rsidR="00253B1C">
        <w:rPr>
          <w:rFonts w:ascii="Century Gothic" w:hAnsi="Century Gothic"/>
          <w:sz w:val="20"/>
          <w:lang w:val="fr-BE"/>
        </w:rPr>
        <w:t>Producteur Local</w:t>
      </w:r>
      <w:r w:rsidRPr="009F0A41">
        <w:rPr>
          <w:rFonts w:ascii="Century Gothic" w:hAnsi="Century Gothic"/>
          <w:sz w:val="20"/>
          <w:lang w:val="fr-BE"/>
        </w:rPr>
        <w:t>.</w:t>
      </w:r>
    </w:p>
    <w:p w14:paraId="12163E4C" w14:textId="6D73F91B" w:rsidR="003B7F54" w:rsidRPr="00B7177C" w:rsidRDefault="003B7F54" w:rsidP="0095150D">
      <w:pPr>
        <w:pStyle w:val="Heading2"/>
        <w:jc w:val="left"/>
        <w:rPr>
          <w:lang w:val="fr-BE"/>
        </w:rPr>
      </w:pPr>
      <w:bookmarkStart w:id="60" w:name="_Toc4682587"/>
      <w:bookmarkStart w:id="61" w:name="_Toc54765992"/>
      <w:r w:rsidRPr="00B7177C">
        <w:rPr>
          <w:lang w:val="fr-BE"/>
        </w:rPr>
        <w:t>Droits d’administration</w:t>
      </w:r>
      <w:bookmarkEnd w:id="60"/>
      <w:bookmarkEnd w:id="61"/>
      <w:r w:rsidR="00053A03" w:rsidRPr="00B7177C">
        <w:rPr>
          <w:lang w:val="fr-BE"/>
        </w:rPr>
        <w:t xml:space="preserve"> </w:t>
      </w:r>
    </w:p>
    <w:p w14:paraId="1D966C89" w14:textId="6E54A471" w:rsidR="003B7F54" w:rsidRPr="009F0A41" w:rsidRDefault="003B7F54" w:rsidP="0095150D">
      <w:pPr>
        <w:spacing w:before="160" w:line="312" w:lineRule="auto"/>
        <w:rPr>
          <w:rFonts w:ascii="Century Gothic" w:hAnsi="Century Gothic"/>
          <w:sz w:val="20"/>
          <w:lang w:val="fr-BE"/>
        </w:rPr>
      </w:pPr>
      <w:r w:rsidRPr="00B7177C">
        <w:rPr>
          <w:rFonts w:ascii="Century Gothic" w:hAnsi="Century Gothic"/>
          <w:sz w:val="20"/>
          <w:lang w:val="fr-BE"/>
        </w:rPr>
        <w:t xml:space="preserve">Le </w:t>
      </w:r>
      <w:r w:rsidR="00253B1C" w:rsidRPr="00B7177C">
        <w:rPr>
          <w:rFonts w:ascii="Century Gothic" w:hAnsi="Century Gothic"/>
          <w:sz w:val="20"/>
          <w:lang w:val="fr-BE"/>
        </w:rPr>
        <w:t>Producteur Local</w:t>
      </w:r>
      <w:r w:rsidRPr="00B7177C">
        <w:rPr>
          <w:rFonts w:ascii="Century Gothic" w:hAnsi="Century Gothic"/>
          <w:sz w:val="20"/>
          <w:lang w:val="fr-BE"/>
        </w:rPr>
        <w:t xml:space="preserve"> nommera un ou</w:t>
      </w:r>
      <w:r w:rsidRPr="009F0A41">
        <w:rPr>
          <w:rFonts w:ascii="Century Gothic" w:hAnsi="Century Gothic"/>
          <w:sz w:val="20"/>
          <w:lang w:val="fr-BE"/>
        </w:rPr>
        <w:t xml:space="preserve"> plusieurs SPOC, qui deviendront des Utilisateurs possédant les droits d’administration sur la Plateforme Electronique de Données. Aux fins de l’enregistrement d’un SPOC pour un </w:t>
      </w:r>
      <w:r w:rsidR="00253B1C">
        <w:rPr>
          <w:rFonts w:ascii="Century Gothic" w:hAnsi="Century Gothic"/>
          <w:sz w:val="20"/>
          <w:lang w:val="fr-BE"/>
        </w:rPr>
        <w:t>Producteur Local</w:t>
      </w:r>
      <w:r w:rsidRPr="009F0A41">
        <w:rPr>
          <w:rFonts w:ascii="Century Gothic" w:hAnsi="Century Gothic"/>
          <w:sz w:val="20"/>
          <w:lang w:val="fr-BE"/>
        </w:rPr>
        <w:t xml:space="preserve"> précis, le Gestionnaire a besoin au minimum du nom, de l'adresse e-mail ainsi que du numéro de téléphone portable du SPOC, qui lui seront transmis à l'aide du Formulaire des Coordonnées tel que publié sur le site internet de Fluxys Belgium et jointe une fois complétée à l'Annexe 6 du </w:t>
      </w:r>
      <w:bookmarkStart w:id="62" w:name="_GoBack"/>
      <w:r w:rsidRPr="009F0A41">
        <w:rPr>
          <w:rFonts w:ascii="Century Gothic" w:hAnsi="Century Gothic"/>
          <w:sz w:val="20"/>
          <w:lang w:val="fr-BE"/>
        </w:rPr>
        <w:t>Contrat</w:t>
      </w:r>
      <w:bookmarkEnd w:id="62"/>
      <w:r w:rsidRPr="009F0A41">
        <w:rPr>
          <w:rFonts w:ascii="Century Gothic" w:hAnsi="Century Gothic"/>
          <w:sz w:val="20"/>
          <w:lang w:val="fr-BE"/>
        </w:rPr>
        <w:t xml:space="preserve"> </w:t>
      </w:r>
      <w:r w:rsidR="00B7177C">
        <w:rPr>
          <w:rFonts w:ascii="Century Gothic" w:hAnsi="Century Gothic"/>
          <w:sz w:val="20"/>
          <w:lang w:val="fr-BE"/>
        </w:rPr>
        <w:t>s</w:t>
      </w:r>
      <w:r w:rsidRPr="009F0A41">
        <w:rPr>
          <w:rFonts w:ascii="Century Gothic" w:hAnsi="Century Gothic"/>
          <w:sz w:val="20"/>
          <w:lang w:val="fr-BE"/>
        </w:rPr>
        <w:t xml:space="preserve">tandard de </w:t>
      </w:r>
      <w:r w:rsidR="00B7177C">
        <w:rPr>
          <w:rFonts w:ascii="Century Gothic" w:hAnsi="Century Gothic"/>
          <w:sz w:val="20"/>
          <w:lang w:val="fr-BE"/>
        </w:rPr>
        <w:t>r</w:t>
      </w:r>
      <w:r w:rsidRPr="009F0A41">
        <w:rPr>
          <w:rFonts w:ascii="Century Gothic" w:hAnsi="Century Gothic"/>
          <w:sz w:val="20"/>
          <w:lang w:val="fr-BE"/>
        </w:rPr>
        <w:t>accordement</w:t>
      </w:r>
      <w:r w:rsidR="00253B1C">
        <w:rPr>
          <w:rFonts w:ascii="Century Gothic" w:hAnsi="Century Gothic"/>
          <w:sz w:val="20"/>
          <w:lang w:val="fr-BE"/>
        </w:rPr>
        <w:t xml:space="preserve"> </w:t>
      </w:r>
      <w:r w:rsidR="0048177F">
        <w:rPr>
          <w:rFonts w:ascii="Century Gothic" w:hAnsi="Century Gothic"/>
          <w:sz w:val="20"/>
          <w:lang w:val="fr-BE"/>
        </w:rPr>
        <w:t xml:space="preserve">- </w:t>
      </w:r>
      <w:r w:rsidR="00253B1C">
        <w:rPr>
          <w:rFonts w:ascii="Century Gothic" w:hAnsi="Century Gothic"/>
          <w:sz w:val="20"/>
          <w:lang w:val="fr-BE"/>
        </w:rPr>
        <w:t>Producteur Local</w:t>
      </w:r>
      <w:r w:rsidRPr="009F0A41">
        <w:rPr>
          <w:rFonts w:ascii="Century Gothic" w:hAnsi="Century Gothic"/>
          <w:sz w:val="20"/>
          <w:lang w:val="fr-BE"/>
        </w:rPr>
        <w:t>.</w:t>
      </w:r>
    </w:p>
    <w:p w14:paraId="2ECE8E40" w14:textId="50C02BF2" w:rsidR="003B7F54" w:rsidRPr="009F0A41" w:rsidRDefault="003B7F54"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Une fois le SPOC enregistré, le Gestionnaire lui enverra son identifiant par e-mail et son mot de passe par SMS. À partir de ce moment, le SPOC aura le droit d’utiliser l’outil d’administration de la Plateforme Electronique de Données et d’exécuter la Configuration de l’administration de tous les Utilisateurs liés au </w:t>
      </w:r>
      <w:r w:rsidR="00253B1C">
        <w:rPr>
          <w:rFonts w:ascii="Century Gothic" w:hAnsi="Century Gothic"/>
          <w:sz w:val="20"/>
          <w:lang w:val="fr-BE"/>
        </w:rPr>
        <w:t>Producteur Local</w:t>
      </w:r>
      <w:r w:rsidRPr="009F0A41">
        <w:rPr>
          <w:rFonts w:ascii="Century Gothic" w:hAnsi="Century Gothic"/>
          <w:sz w:val="20"/>
          <w:lang w:val="fr-BE"/>
        </w:rPr>
        <w:t>, en:</w:t>
      </w:r>
    </w:p>
    <w:p w14:paraId="4533F5DB" w14:textId="2023FAFF" w:rsidR="003B7F54" w:rsidRPr="009F0A41" w:rsidRDefault="003B7F54" w:rsidP="0095150D">
      <w:pPr>
        <w:pStyle w:val="ListParagraph"/>
        <w:numPr>
          <w:ilvl w:val="0"/>
          <w:numId w:val="9"/>
        </w:numPr>
        <w:spacing w:before="160" w:after="0" w:line="312" w:lineRule="auto"/>
        <w:rPr>
          <w:rFonts w:ascii="Century Gothic" w:hAnsi="Century Gothic"/>
          <w:sz w:val="20"/>
          <w:szCs w:val="20"/>
          <w:lang w:val="fr-FR"/>
        </w:rPr>
      </w:pPr>
      <w:r w:rsidRPr="009F0A41">
        <w:rPr>
          <w:rFonts w:ascii="Century Gothic" w:hAnsi="Century Gothic"/>
          <w:sz w:val="20"/>
          <w:szCs w:val="20"/>
          <w:lang w:val="fr-FR"/>
        </w:rPr>
        <w:t>Enregistrant le(s) Utilisateur(s) et ses/leurs informations;</w:t>
      </w:r>
    </w:p>
    <w:p w14:paraId="756BACC5" w14:textId="61000975" w:rsidR="003B7F54" w:rsidRPr="009F0A41" w:rsidRDefault="003B7F54" w:rsidP="0095150D">
      <w:pPr>
        <w:pStyle w:val="ListParagraph"/>
        <w:numPr>
          <w:ilvl w:val="0"/>
          <w:numId w:val="9"/>
        </w:numPr>
        <w:spacing w:before="160" w:after="0" w:line="312" w:lineRule="auto"/>
        <w:rPr>
          <w:rFonts w:ascii="Century Gothic" w:hAnsi="Century Gothic"/>
          <w:sz w:val="20"/>
          <w:szCs w:val="20"/>
          <w:lang w:val="fr-FR"/>
        </w:rPr>
      </w:pPr>
      <w:r w:rsidRPr="009F0A41">
        <w:rPr>
          <w:rFonts w:ascii="Century Gothic" w:hAnsi="Century Gothic"/>
          <w:sz w:val="20"/>
          <w:szCs w:val="20"/>
          <w:lang w:val="fr-FR"/>
        </w:rPr>
        <w:t>Gérant les mots de passe des Utilisateurs, y compris les opérations de création, de réinitialisation ou de déverrouillage;</w:t>
      </w:r>
    </w:p>
    <w:p w14:paraId="3ECFF615" w14:textId="5977C6D0" w:rsidR="003B7F54" w:rsidRPr="009F0A41" w:rsidRDefault="003B7F54" w:rsidP="0095150D">
      <w:pPr>
        <w:pStyle w:val="ListParagraph"/>
        <w:numPr>
          <w:ilvl w:val="0"/>
          <w:numId w:val="9"/>
        </w:numPr>
        <w:spacing w:before="160" w:after="0" w:line="312" w:lineRule="auto"/>
        <w:rPr>
          <w:rFonts w:ascii="Century Gothic" w:hAnsi="Century Gothic"/>
          <w:sz w:val="20"/>
          <w:szCs w:val="20"/>
          <w:lang w:val="fr-FR"/>
        </w:rPr>
      </w:pPr>
      <w:r w:rsidRPr="009F0A41">
        <w:rPr>
          <w:rFonts w:ascii="Century Gothic" w:hAnsi="Century Gothic"/>
          <w:sz w:val="20"/>
          <w:szCs w:val="20"/>
          <w:lang w:val="fr-FR"/>
        </w:rPr>
        <w:t>Modifiant ou effaçant les informations liées aux Utilisateurs;</w:t>
      </w:r>
    </w:p>
    <w:p w14:paraId="4B20487D" w14:textId="77777777" w:rsidR="003B7F54" w:rsidRPr="009F0A41" w:rsidRDefault="003B7F54" w:rsidP="0095150D">
      <w:pPr>
        <w:pStyle w:val="ListParagraph"/>
        <w:numPr>
          <w:ilvl w:val="0"/>
          <w:numId w:val="9"/>
        </w:numPr>
        <w:spacing w:before="160" w:after="0" w:line="312" w:lineRule="auto"/>
        <w:rPr>
          <w:rFonts w:ascii="Century Gothic" w:hAnsi="Century Gothic"/>
          <w:sz w:val="20"/>
          <w:szCs w:val="20"/>
          <w:lang w:val="fr-FR"/>
        </w:rPr>
      </w:pPr>
      <w:r w:rsidRPr="009F0A41">
        <w:rPr>
          <w:rFonts w:ascii="Century Gothic" w:hAnsi="Century Gothic"/>
          <w:sz w:val="20"/>
          <w:szCs w:val="20"/>
          <w:lang w:val="fr-FR"/>
        </w:rPr>
        <w:t>Octroyant ou modifiant les droits d’accès octroyés aux Utilisateurs.</w:t>
      </w:r>
    </w:p>
    <w:p w14:paraId="3089BA7A" w14:textId="7762BD0D" w:rsidR="003B7F54" w:rsidRPr="009F0A41" w:rsidRDefault="003B7F54"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Afin d’enregistrer un nouvel Utilisateur, le SPOC du </w:t>
      </w:r>
      <w:r w:rsidR="00253B1C">
        <w:rPr>
          <w:rFonts w:ascii="Century Gothic" w:hAnsi="Century Gothic"/>
          <w:sz w:val="20"/>
          <w:lang w:val="fr-BE"/>
        </w:rPr>
        <w:t>Producteur Local</w:t>
      </w:r>
      <w:r w:rsidRPr="009F0A41">
        <w:rPr>
          <w:rFonts w:ascii="Century Gothic" w:hAnsi="Century Gothic"/>
          <w:sz w:val="20"/>
          <w:lang w:val="fr-BE"/>
        </w:rPr>
        <w:t xml:space="preserve"> enregistrera au minimum son nom, son adresse e-mail et son numéro de téléphone portable dans l’outil d’administration.</w:t>
      </w:r>
    </w:p>
    <w:p w14:paraId="2EC3B6B5" w14:textId="21FB8945" w:rsidR="003B7F54" w:rsidRPr="009F0A41" w:rsidRDefault="003B7F54"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Une fois l’Utilisateur enregistré, le Gestionnaire lui enverra son identifiant par e-mail et son mot de passe par SMS. À partir de ce moment, l’Utilisateur aura le droit d’utiliser la Plateforme Electronique de Données et de consulter les données privées relatives au </w:t>
      </w:r>
      <w:r w:rsidR="00253B1C">
        <w:rPr>
          <w:rFonts w:ascii="Century Gothic" w:hAnsi="Century Gothic"/>
          <w:sz w:val="20"/>
          <w:lang w:val="fr-BE"/>
        </w:rPr>
        <w:t>Producteur Local</w:t>
      </w:r>
      <w:r w:rsidRPr="009F0A41">
        <w:rPr>
          <w:rFonts w:ascii="Century Gothic" w:hAnsi="Century Gothic"/>
          <w:sz w:val="20"/>
          <w:lang w:val="fr-BE"/>
        </w:rPr>
        <w:t>, conformément aux droits d'accès qui lui auront été octroyés à ce moment-là par le SPOC.</w:t>
      </w:r>
    </w:p>
    <w:p w14:paraId="4FEA6611" w14:textId="5833C73B" w:rsidR="00470BA6" w:rsidRPr="009F0A41" w:rsidRDefault="00047DF9" w:rsidP="0095150D">
      <w:pPr>
        <w:pStyle w:val="Heading2"/>
        <w:jc w:val="left"/>
        <w:rPr>
          <w:lang w:val="nl-NL"/>
        </w:rPr>
      </w:pPr>
      <w:bookmarkStart w:id="63" w:name="_Toc4682588"/>
      <w:bookmarkStart w:id="64" w:name="_Hlk4591191"/>
      <w:bookmarkStart w:id="65" w:name="_Toc54765993"/>
      <w:r w:rsidRPr="009F0A41">
        <w:lastRenderedPageBreak/>
        <w:t>Droits de lecture</w:t>
      </w:r>
      <w:bookmarkEnd w:id="63"/>
      <w:bookmarkEnd w:id="65"/>
    </w:p>
    <w:bookmarkEnd w:id="64"/>
    <w:p w14:paraId="6E5A791C" w14:textId="49CDE51F" w:rsidR="00470BA6" w:rsidRPr="009F0A41" w:rsidRDefault="00047DF9"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Un Utilisateur titulaire de droits de lecture est autorisé à consulter les données publiques et privées relatives à ce </w:t>
      </w:r>
      <w:r w:rsidR="00253B1C">
        <w:rPr>
          <w:rFonts w:ascii="Century Gothic" w:hAnsi="Century Gothic"/>
          <w:sz w:val="20"/>
          <w:lang w:val="fr-BE"/>
        </w:rPr>
        <w:t>Producteur Local</w:t>
      </w:r>
      <w:r w:rsidRPr="009F0A41">
        <w:rPr>
          <w:rFonts w:ascii="Century Gothic" w:hAnsi="Century Gothic"/>
          <w:sz w:val="20"/>
          <w:lang w:val="fr-BE"/>
        </w:rPr>
        <w:t xml:space="preserve"> en particulier, publiées sur la Plateforme Electronique de Données du Gestionnaire</w:t>
      </w:r>
      <w:r w:rsidR="00470BA6" w:rsidRPr="009F0A41">
        <w:rPr>
          <w:rFonts w:ascii="Century Gothic" w:hAnsi="Century Gothic"/>
          <w:sz w:val="20"/>
          <w:lang w:val="fr-BE"/>
        </w:rPr>
        <w:t>.</w:t>
      </w:r>
    </w:p>
    <w:p w14:paraId="49E8BFC4" w14:textId="77777777" w:rsidR="00791BF8" w:rsidRPr="0095150D" w:rsidRDefault="00791BF8" w:rsidP="0095150D">
      <w:pPr>
        <w:pStyle w:val="Heading2"/>
        <w:jc w:val="left"/>
        <w:rPr>
          <w:lang w:val="fr-BE"/>
        </w:rPr>
      </w:pPr>
      <w:bookmarkStart w:id="66" w:name="_Toc4682589"/>
      <w:bookmarkStart w:id="67" w:name="_Toc54765994"/>
      <w:r w:rsidRPr="0095150D">
        <w:rPr>
          <w:lang w:val="fr-BE"/>
        </w:rPr>
        <w:t>Droits de validation du Contrat d’Allocation</w:t>
      </w:r>
      <w:bookmarkEnd w:id="66"/>
      <w:bookmarkEnd w:id="67"/>
    </w:p>
    <w:p w14:paraId="585B6774" w14:textId="61BD25D6" w:rsidR="00791BF8" w:rsidRPr="009F0A41" w:rsidRDefault="00791BF8" w:rsidP="0095150D">
      <w:pPr>
        <w:spacing w:before="160" w:line="312" w:lineRule="auto"/>
        <w:rPr>
          <w:rFonts w:ascii="Century Gothic" w:hAnsi="Century Gothic"/>
          <w:snapToGrid w:val="0"/>
          <w:sz w:val="20"/>
          <w:lang w:val="fr-FR" w:eastAsia="fr-FR"/>
        </w:rPr>
      </w:pPr>
      <w:r w:rsidRPr="009F0A41">
        <w:rPr>
          <w:rFonts w:ascii="Century Gothic" w:hAnsi="Century Gothic"/>
          <w:snapToGrid w:val="0"/>
          <w:sz w:val="20"/>
          <w:lang w:val="fr-FR" w:eastAsia="fr-FR"/>
        </w:rPr>
        <w:t xml:space="preserve">Un Utilisateur titulaire de droits de validation du Contrat d’Allocation </w:t>
      </w:r>
      <w:r w:rsidRPr="009F0A41">
        <w:rPr>
          <w:rFonts w:ascii="Century Gothic" w:hAnsi="Century Gothic"/>
          <w:sz w:val="20"/>
          <w:lang w:val="fr-FR"/>
        </w:rPr>
        <w:t xml:space="preserve">conclu conformément au modèle 2 du Contrat </w:t>
      </w:r>
      <w:r w:rsidR="001A2A92">
        <w:rPr>
          <w:rFonts w:ascii="Century Gothic" w:hAnsi="Century Gothic"/>
          <w:sz w:val="20"/>
          <w:lang w:val="fr-FR"/>
        </w:rPr>
        <w:t>s</w:t>
      </w:r>
      <w:r w:rsidRPr="009F0A41">
        <w:rPr>
          <w:rFonts w:ascii="Century Gothic" w:hAnsi="Century Gothic"/>
          <w:sz w:val="20"/>
          <w:lang w:val="fr-FR"/>
        </w:rPr>
        <w:t xml:space="preserve">tandard de </w:t>
      </w:r>
      <w:r w:rsidR="001A2A92">
        <w:rPr>
          <w:rFonts w:ascii="Century Gothic" w:hAnsi="Century Gothic"/>
          <w:sz w:val="20"/>
          <w:lang w:val="fr-FR"/>
        </w:rPr>
        <w:t>r</w:t>
      </w:r>
      <w:r w:rsidRPr="009F0A41">
        <w:rPr>
          <w:rFonts w:ascii="Century Gothic" w:hAnsi="Century Gothic"/>
          <w:sz w:val="20"/>
          <w:lang w:val="fr-FR"/>
        </w:rPr>
        <w:t>accordement</w:t>
      </w:r>
      <w:r w:rsidR="0048177F">
        <w:rPr>
          <w:rFonts w:ascii="Century Gothic" w:hAnsi="Century Gothic"/>
          <w:snapToGrid w:val="0"/>
          <w:sz w:val="20"/>
          <w:lang w:val="fr-FR" w:eastAsia="fr-FR"/>
        </w:rPr>
        <w:t xml:space="preserve">- </w:t>
      </w:r>
      <w:r w:rsidR="00253B1C">
        <w:rPr>
          <w:rFonts w:ascii="Century Gothic" w:hAnsi="Century Gothic"/>
          <w:snapToGrid w:val="0"/>
          <w:sz w:val="20"/>
          <w:lang w:val="fr-FR" w:eastAsia="fr-FR"/>
        </w:rPr>
        <w:t xml:space="preserve">Producteur Local </w:t>
      </w:r>
      <w:r w:rsidRPr="009F0A41">
        <w:rPr>
          <w:rFonts w:ascii="Century Gothic" w:hAnsi="Century Gothic"/>
          <w:snapToGrid w:val="0"/>
          <w:sz w:val="20"/>
          <w:lang w:val="fr-FR" w:eastAsia="fr-FR"/>
        </w:rPr>
        <w:t xml:space="preserve">est autorisé à valider </w:t>
      </w:r>
      <w:r w:rsidRPr="009F0A41">
        <w:rPr>
          <w:rFonts w:ascii="Century Gothic" w:hAnsi="Century Gothic"/>
          <w:sz w:val="20"/>
          <w:lang w:val="fr-FR"/>
        </w:rPr>
        <w:t>via l</w:t>
      </w:r>
      <w:r w:rsidR="00141BC8" w:rsidRPr="009F0A41">
        <w:rPr>
          <w:rFonts w:ascii="Century Gothic" w:hAnsi="Century Gothic"/>
          <w:sz w:val="20"/>
          <w:lang w:val="fr-FR"/>
        </w:rPr>
        <w:t>a</w:t>
      </w:r>
      <w:r w:rsidRPr="009F0A41">
        <w:rPr>
          <w:rFonts w:ascii="Century Gothic" w:hAnsi="Century Gothic"/>
          <w:snapToGrid w:val="0"/>
          <w:sz w:val="20"/>
          <w:lang w:val="fr-FR" w:eastAsia="fr-FR"/>
        </w:rPr>
        <w:t xml:space="preserve"> </w:t>
      </w:r>
      <w:r w:rsidRPr="009F0A41">
        <w:rPr>
          <w:rFonts w:ascii="Century Gothic" w:hAnsi="Century Gothic"/>
          <w:sz w:val="20"/>
          <w:lang w:val="fr-FR"/>
        </w:rPr>
        <w:t>Plateforme Electronique de Données</w:t>
      </w:r>
      <w:r w:rsidRPr="009F0A41">
        <w:rPr>
          <w:rFonts w:ascii="Century Gothic" w:hAnsi="Century Gothic"/>
          <w:snapToGrid w:val="0"/>
          <w:sz w:val="20"/>
          <w:lang w:val="fr-FR" w:eastAsia="fr-FR"/>
        </w:rPr>
        <w:t xml:space="preserve"> un tel Contrat d’Allocation  pour le compte du </w:t>
      </w:r>
      <w:r w:rsidR="00253B1C">
        <w:rPr>
          <w:rFonts w:ascii="Century Gothic" w:hAnsi="Century Gothic"/>
          <w:snapToGrid w:val="0"/>
          <w:sz w:val="20"/>
          <w:lang w:val="fr-FR" w:eastAsia="fr-FR"/>
        </w:rPr>
        <w:t>Producteur Local</w:t>
      </w:r>
      <w:r w:rsidRPr="009F0A41">
        <w:rPr>
          <w:rFonts w:ascii="Century Gothic" w:hAnsi="Century Gothic"/>
          <w:snapToGrid w:val="0"/>
          <w:sz w:val="20"/>
          <w:lang w:val="fr-FR" w:eastAsia="fr-FR"/>
        </w:rPr>
        <w:t xml:space="preserve">. </w:t>
      </w:r>
    </w:p>
    <w:p w14:paraId="781F6251" w14:textId="63B0D651" w:rsidR="00022669" w:rsidRPr="009F0A41" w:rsidRDefault="00791BF8" w:rsidP="0095150D">
      <w:pPr>
        <w:spacing w:before="160" w:line="312" w:lineRule="auto"/>
        <w:rPr>
          <w:rFonts w:ascii="Century Gothic" w:hAnsi="Century Gothic"/>
          <w:sz w:val="20"/>
          <w:lang w:val="fr-BE"/>
        </w:rPr>
      </w:pPr>
      <w:r w:rsidRPr="009F0A41" w:rsidDel="00433789">
        <w:rPr>
          <w:rFonts w:ascii="Century Gothic" w:hAnsi="Century Gothic"/>
          <w:snapToGrid w:val="0"/>
          <w:sz w:val="20"/>
          <w:lang w:val="fr-FR" w:eastAsia="fr-FR"/>
        </w:rPr>
        <w:t>L</w:t>
      </w:r>
      <w:r w:rsidRPr="009F0A41">
        <w:rPr>
          <w:rFonts w:ascii="Century Gothic" w:hAnsi="Century Gothic"/>
          <w:snapToGrid w:val="0"/>
          <w:sz w:val="20"/>
          <w:lang w:val="fr-FR" w:eastAsia="fr-FR"/>
        </w:rPr>
        <w:t xml:space="preserve">e </w:t>
      </w:r>
      <w:r w:rsidR="00253B1C">
        <w:rPr>
          <w:rFonts w:ascii="Century Gothic" w:hAnsi="Century Gothic"/>
          <w:snapToGrid w:val="0"/>
          <w:sz w:val="20"/>
          <w:lang w:val="fr-FR" w:eastAsia="fr-FR"/>
        </w:rPr>
        <w:t>Producteur Local</w:t>
      </w:r>
      <w:r w:rsidRPr="009F0A41" w:rsidDel="00433789">
        <w:rPr>
          <w:rFonts w:ascii="Century Gothic" w:hAnsi="Century Gothic"/>
          <w:snapToGrid w:val="0"/>
          <w:sz w:val="20"/>
          <w:lang w:val="fr-FR" w:eastAsia="fr-FR"/>
        </w:rPr>
        <w:t xml:space="preserve"> garantit que l’Utilisateur est autorisé à engager légalement</w:t>
      </w:r>
      <w:r w:rsidRPr="009F0A41">
        <w:rPr>
          <w:rFonts w:ascii="Century Gothic" w:hAnsi="Century Gothic"/>
          <w:sz w:val="20"/>
          <w:lang w:val="fr-FR"/>
        </w:rPr>
        <w:t xml:space="preserve"> </w:t>
      </w:r>
      <w:r w:rsidRPr="009F0A41" w:rsidDel="00433789">
        <w:rPr>
          <w:rFonts w:ascii="Century Gothic" w:hAnsi="Century Gothic"/>
          <w:snapToGrid w:val="0"/>
          <w:sz w:val="20"/>
          <w:lang w:val="fr-FR" w:eastAsia="fr-FR"/>
        </w:rPr>
        <w:t>l</w:t>
      </w:r>
      <w:r w:rsidRPr="009F0A41">
        <w:rPr>
          <w:rFonts w:ascii="Century Gothic" w:hAnsi="Century Gothic"/>
          <w:snapToGrid w:val="0"/>
          <w:sz w:val="20"/>
          <w:lang w:val="fr-FR" w:eastAsia="fr-FR"/>
        </w:rPr>
        <w:t xml:space="preserve">e </w:t>
      </w:r>
      <w:r w:rsidR="00253B1C">
        <w:rPr>
          <w:rFonts w:ascii="Century Gothic" w:hAnsi="Century Gothic"/>
          <w:snapToGrid w:val="0"/>
          <w:sz w:val="20"/>
          <w:lang w:val="fr-FR" w:eastAsia="fr-FR"/>
        </w:rPr>
        <w:t>Producteur Local</w:t>
      </w:r>
      <w:r w:rsidRPr="009F0A41" w:rsidDel="00433789">
        <w:rPr>
          <w:rFonts w:ascii="Century Gothic" w:hAnsi="Century Gothic"/>
          <w:snapToGrid w:val="0"/>
          <w:sz w:val="20"/>
          <w:lang w:val="fr-FR" w:eastAsia="fr-FR"/>
        </w:rPr>
        <w:t>.</w:t>
      </w:r>
    </w:p>
    <w:p w14:paraId="7E0AADD6" w14:textId="1E0733EE" w:rsidR="001B637D" w:rsidRPr="0095150D" w:rsidRDefault="001B637D" w:rsidP="0095150D">
      <w:pPr>
        <w:pStyle w:val="Heading1"/>
        <w:spacing w:before="160" w:after="0" w:line="312" w:lineRule="auto"/>
        <w:jc w:val="left"/>
        <w:rPr>
          <w:rFonts w:ascii="Century Gothic" w:eastAsiaTheme="majorEastAsia" w:hAnsi="Century Gothic" w:cstheme="majorBidi"/>
          <w:bCs w:val="0"/>
          <w:color w:val="15234A"/>
          <w:kern w:val="0"/>
          <w:sz w:val="34"/>
          <w:szCs w:val="26"/>
          <w:lang w:val="fr-BE"/>
        </w:rPr>
      </w:pPr>
      <w:bookmarkStart w:id="68" w:name="_Toc515379987"/>
      <w:bookmarkStart w:id="69" w:name="_Toc5169361"/>
      <w:bookmarkStart w:id="70" w:name="_Toc515379989"/>
      <w:bookmarkStart w:id="71" w:name="_Toc5169363"/>
      <w:bookmarkStart w:id="72" w:name="_Toc515379991"/>
      <w:bookmarkStart w:id="73" w:name="_Toc5169365"/>
      <w:bookmarkStart w:id="74" w:name="_Ref319415585"/>
      <w:bookmarkStart w:id="75" w:name="_Toc4682591"/>
      <w:bookmarkStart w:id="76" w:name="_Toc54765995"/>
      <w:bookmarkEnd w:id="68"/>
      <w:bookmarkEnd w:id="69"/>
      <w:bookmarkEnd w:id="70"/>
      <w:bookmarkEnd w:id="71"/>
      <w:bookmarkEnd w:id="72"/>
      <w:bookmarkEnd w:id="73"/>
      <w:r w:rsidRPr="0095150D">
        <w:rPr>
          <w:rFonts w:ascii="Century Gothic" w:eastAsiaTheme="majorEastAsia" w:hAnsi="Century Gothic" w:cstheme="majorBidi"/>
          <w:bCs w:val="0"/>
          <w:color w:val="15234A"/>
          <w:kern w:val="0"/>
          <w:sz w:val="34"/>
          <w:szCs w:val="26"/>
          <w:lang w:val="fr-BE"/>
        </w:rPr>
        <w:t>Accès à la Plateforme Electronique de Données</w:t>
      </w:r>
      <w:bookmarkEnd w:id="74"/>
      <w:bookmarkEnd w:id="75"/>
      <w:bookmarkEnd w:id="76"/>
    </w:p>
    <w:p w14:paraId="1848A988" w14:textId="4C57243F" w:rsidR="00470BA6" w:rsidRPr="009F0A41" w:rsidRDefault="001B637D" w:rsidP="0095150D">
      <w:pPr>
        <w:pStyle w:val="Heading2"/>
        <w:jc w:val="left"/>
        <w:rPr>
          <w:lang w:val="nl-NL"/>
        </w:rPr>
      </w:pPr>
      <w:bookmarkStart w:id="77" w:name="_Toc4682592"/>
      <w:bookmarkStart w:id="78" w:name="_Toc54765996"/>
      <w:r w:rsidRPr="009F0A41">
        <w:t>Infrastructure</w:t>
      </w:r>
      <w:bookmarkEnd w:id="77"/>
      <w:bookmarkEnd w:id="78"/>
    </w:p>
    <w:p w14:paraId="415ADE24" w14:textId="121ADBA3" w:rsidR="00625148" w:rsidRPr="009F0A41" w:rsidRDefault="00625148"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Le </w:t>
      </w:r>
      <w:r w:rsidR="00253B1C">
        <w:rPr>
          <w:rFonts w:ascii="Century Gothic" w:hAnsi="Century Gothic"/>
          <w:sz w:val="20"/>
          <w:lang w:val="fr-BE"/>
        </w:rPr>
        <w:t>Producteur Local</w:t>
      </w:r>
      <w:r w:rsidRPr="009F0A41">
        <w:rPr>
          <w:rFonts w:ascii="Century Gothic" w:hAnsi="Century Gothic"/>
          <w:sz w:val="20"/>
          <w:lang w:val="fr-BE"/>
        </w:rPr>
        <w:t xml:space="preserve"> doit, pour son propre compte et à ses propres risques: </w:t>
      </w:r>
    </w:p>
    <w:p w14:paraId="5608D927" w14:textId="6980A30B" w:rsidR="00625148" w:rsidRPr="009F0A41" w:rsidRDefault="00625148" w:rsidP="0095150D">
      <w:pPr>
        <w:pStyle w:val="ListParagraph"/>
        <w:numPr>
          <w:ilvl w:val="0"/>
          <w:numId w:val="10"/>
        </w:numPr>
        <w:spacing w:before="160" w:after="0" w:line="312" w:lineRule="auto"/>
        <w:rPr>
          <w:rFonts w:ascii="Century Gothic" w:hAnsi="Century Gothic"/>
          <w:sz w:val="20"/>
          <w:szCs w:val="20"/>
          <w:lang w:val="fr-BE"/>
        </w:rPr>
      </w:pPr>
      <w:r w:rsidRPr="009F0A41">
        <w:rPr>
          <w:rFonts w:ascii="Century Gothic" w:hAnsi="Century Gothic"/>
          <w:sz w:val="20"/>
          <w:szCs w:val="20"/>
          <w:lang w:val="fr-BE"/>
        </w:rPr>
        <w:t>Demander et obtenir un identifiant et un mot de passe; et</w:t>
      </w:r>
    </w:p>
    <w:p w14:paraId="2C7F9159" w14:textId="6E0CDC49" w:rsidR="00625148" w:rsidRPr="009F0A41" w:rsidRDefault="00625148" w:rsidP="0095150D">
      <w:pPr>
        <w:pStyle w:val="ListParagraph"/>
        <w:numPr>
          <w:ilvl w:val="0"/>
          <w:numId w:val="10"/>
        </w:numPr>
        <w:spacing w:before="160" w:after="0" w:line="312" w:lineRule="auto"/>
        <w:rPr>
          <w:rFonts w:ascii="Century Gothic" w:hAnsi="Century Gothic"/>
          <w:sz w:val="20"/>
          <w:szCs w:val="20"/>
          <w:lang w:val="fr-BE"/>
        </w:rPr>
      </w:pPr>
      <w:r w:rsidRPr="009F0A41">
        <w:rPr>
          <w:rFonts w:ascii="Century Gothic" w:hAnsi="Century Gothic"/>
          <w:sz w:val="20"/>
          <w:szCs w:val="20"/>
          <w:lang w:val="fr-BE"/>
        </w:rPr>
        <w:t xml:space="preserve">Acheter le matériel, les logiciels et éventuellement les licences nécessaires pour l’utilisation de l’identifiant, du mot de passe et du mécanisme de confirmation par SMS pour la Plateforme Electronique de Données  tel qu’expliqué à la section </w:t>
      </w:r>
      <w:r w:rsidRPr="009F0A41">
        <w:rPr>
          <w:rFonts w:ascii="Century Gothic" w:hAnsi="Century Gothic"/>
          <w:sz w:val="20"/>
          <w:szCs w:val="20"/>
        </w:rPr>
        <w:fldChar w:fldCharType="begin"/>
      </w:r>
      <w:r w:rsidRPr="009F0A41">
        <w:rPr>
          <w:rFonts w:ascii="Century Gothic" w:hAnsi="Century Gothic"/>
          <w:sz w:val="20"/>
          <w:szCs w:val="20"/>
          <w:lang w:val="fr-BE"/>
        </w:rPr>
        <w:instrText xml:space="preserve"> REF _Ref310512965 \r \h  \* MERGEFORMAT </w:instrText>
      </w:r>
      <w:r w:rsidRPr="009F0A41">
        <w:rPr>
          <w:rFonts w:ascii="Century Gothic" w:hAnsi="Century Gothic"/>
          <w:sz w:val="20"/>
          <w:szCs w:val="20"/>
        </w:rPr>
      </w:r>
      <w:r w:rsidRPr="009F0A41">
        <w:rPr>
          <w:rFonts w:ascii="Century Gothic" w:hAnsi="Century Gothic"/>
          <w:sz w:val="20"/>
          <w:szCs w:val="20"/>
        </w:rPr>
        <w:fldChar w:fldCharType="separate"/>
      </w:r>
      <w:r w:rsidR="00617F79">
        <w:rPr>
          <w:rFonts w:ascii="Century Gothic" w:hAnsi="Century Gothic"/>
          <w:sz w:val="20"/>
          <w:szCs w:val="20"/>
          <w:lang w:val="fr-BE"/>
        </w:rPr>
        <w:t>0</w:t>
      </w:r>
      <w:r w:rsidRPr="009F0A41">
        <w:rPr>
          <w:rFonts w:ascii="Century Gothic" w:hAnsi="Century Gothic"/>
          <w:sz w:val="20"/>
          <w:szCs w:val="20"/>
        </w:rPr>
        <w:fldChar w:fldCharType="end"/>
      </w:r>
      <w:r w:rsidRPr="009F0A41">
        <w:rPr>
          <w:rFonts w:ascii="Century Gothic" w:hAnsi="Century Gothic"/>
          <w:sz w:val="20"/>
          <w:szCs w:val="20"/>
          <w:lang w:val="fr-BE"/>
        </w:rPr>
        <w:t>.</w:t>
      </w:r>
    </w:p>
    <w:p w14:paraId="34F7D78D" w14:textId="6BA17A07" w:rsidR="00625148" w:rsidRPr="009F0A41" w:rsidRDefault="00625148"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Tous les coûts engendrés par le </w:t>
      </w:r>
      <w:r w:rsidR="00253B1C">
        <w:rPr>
          <w:rFonts w:ascii="Century Gothic" w:hAnsi="Century Gothic"/>
          <w:sz w:val="20"/>
          <w:lang w:val="fr-BE"/>
        </w:rPr>
        <w:t>Producteur Local</w:t>
      </w:r>
      <w:r w:rsidRPr="009F0A41">
        <w:rPr>
          <w:rFonts w:ascii="Century Gothic" w:hAnsi="Century Gothic"/>
          <w:sz w:val="20"/>
          <w:lang w:val="fr-BE"/>
        </w:rPr>
        <w:t xml:space="preserve"> relatifs à l’application et à l’administration de l’identifiant, du mot de passe, y compris mais non limités à la Configuration de l’administration, seront payés par le </w:t>
      </w:r>
      <w:r w:rsidR="00253B1C">
        <w:rPr>
          <w:rFonts w:ascii="Century Gothic" w:hAnsi="Century Gothic"/>
          <w:sz w:val="20"/>
          <w:lang w:val="fr-BE"/>
        </w:rPr>
        <w:t>Producteur Local</w:t>
      </w:r>
      <w:r w:rsidRPr="009F0A41">
        <w:rPr>
          <w:rFonts w:ascii="Century Gothic" w:hAnsi="Century Gothic"/>
          <w:sz w:val="20"/>
          <w:lang w:val="fr-BE"/>
        </w:rPr>
        <w:t>.</w:t>
      </w:r>
    </w:p>
    <w:p w14:paraId="23151C5C" w14:textId="7A6A2A89" w:rsidR="00625148" w:rsidRPr="009F0A41" w:rsidRDefault="00625148"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Le Gestionnaire traitera la demande d’accès du </w:t>
      </w:r>
      <w:r w:rsidR="00253B1C">
        <w:rPr>
          <w:rFonts w:ascii="Century Gothic" w:hAnsi="Century Gothic"/>
          <w:sz w:val="20"/>
          <w:lang w:val="fr-BE"/>
        </w:rPr>
        <w:t>Producteur Local</w:t>
      </w:r>
      <w:r w:rsidRPr="009F0A41">
        <w:rPr>
          <w:rFonts w:ascii="Century Gothic" w:hAnsi="Century Gothic"/>
          <w:sz w:val="20"/>
          <w:lang w:val="fr-BE"/>
        </w:rPr>
        <w:t xml:space="preserve"> pour le SPOC et entreprendra des efforts raisonnables pour fournir le plus rapidement possible au </w:t>
      </w:r>
      <w:r w:rsidR="00253B1C">
        <w:rPr>
          <w:rFonts w:ascii="Century Gothic" w:hAnsi="Century Gothic"/>
          <w:sz w:val="20"/>
          <w:lang w:val="fr-BE"/>
        </w:rPr>
        <w:t>Producteur Local</w:t>
      </w:r>
      <w:r w:rsidRPr="009F0A41">
        <w:rPr>
          <w:rFonts w:ascii="Century Gothic" w:hAnsi="Century Gothic"/>
          <w:sz w:val="20"/>
          <w:lang w:val="fr-BE"/>
        </w:rPr>
        <w:t xml:space="preserve"> un accès à sa base de données située dans la Plateforme Electronique de Données. En principe, l’accès sera octroyé endéans les dix (10) Jours Ouvrables à partir de la demande d’accès. Toutefois, ce délai est purement indicatif et n’est aucunement contraignant pour le Gestionnaire. Si l’accès est octroyé, le Gestionnaire fournira au </w:t>
      </w:r>
      <w:r w:rsidR="00253B1C">
        <w:rPr>
          <w:rFonts w:ascii="Century Gothic" w:hAnsi="Century Gothic"/>
          <w:sz w:val="20"/>
          <w:lang w:val="fr-BE"/>
        </w:rPr>
        <w:t>Producteur Local</w:t>
      </w:r>
      <w:r w:rsidRPr="009F0A41">
        <w:rPr>
          <w:rFonts w:ascii="Century Gothic" w:hAnsi="Century Gothic"/>
          <w:sz w:val="20"/>
          <w:lang w:val="fr-BE"/>
        </w:rPr>
        <w:t xml:space="preserve"> un manuel d’utilisation de la Plateforme Electronique de Données, qui pourra être modifié si besoin en est.</w:t>
      </w:r>
    </w:p>
    <w:p w14:paraId="7BEDAA9E" w14:textId="55EED49C" w:rsidR="00625148" w:rsidRPr="009F0A41" w:rsidRDefault="00625148"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Le </w:t>
      </w:r>
      <w:r w:rsidR="00253B1C">
        <w:rPr>
          <w:rFonts w:ascii="Century Gothic" w:hAnsi="Century Gothic"/>
          <w:sz w:val="20"/>
          <w:lang w:val="fr-BE"/>
        </w:rPr>
        <w:t>Producteur Local</w:t>
      </w:r>
      <w:r w:rsidRPr="009F0A41">
        <w:rPr>
          <w:rFonts w:ascii="Century Gothic" w:hAnsi="Century Gothic"/>
          <w:sz w:val="20"/>
          <w:lang w:val="fr-BE"/>
        </w:rPr>
        <w:t xml:space="preserve"> doit disposer, pour son propre compte et à ses propres risques, d’une configuration minimale à la demande du Gestionnaire pour accéder à la Plateforme de données électronique. Ces exigences sont publiées sur le site Web du Gestionnaire et peuvent être modifiées en fonction des évolutions technologiques possibles. </w:t>
      </w:r>
    </w:p>
    <w:p w14:paraId="7B997AFB" w14:textId="12FF2210" w:rsidR="006C6EA3" w:rsidRPr="0095150D" w:rsidRDefault="006C6EA3" w:rsidP="0095150D">
      <w:pPr>
        <w:pStyle w:val="Heading2"/>
        <w:jc w:val="left"/>
        <w:rPr>
          <w:lang w:val="fr-BE"/>
        </w:rPr>
      </w:pPr>
      <w:bookmarkStart w:id="79" w:name="_Toc4682593"/>
      <w:bookmarkStart w:id="80" w:name="_Toc54765997"/>
      <w:r w:rsidRPr="0095150D">
        <w:rPr>
          <w:lang w:val="fr-BE"/>
        </w:rPr>
        <w:lastRenderedPageBreak/>
        <w:t>Disponibilité de la Plateforme Electronique de Données</w:t>
      </w:r>
      <w:bookmarkEnd w:id="79"/>
      <w:bookmarkEnd w:id="80"/>
    </w:p>
    <w:p w14:paraId="58C6C868" w14:textId="78779C25" w:rsidR="006C6EA3" w:rsidRPr="009F0A41" w:rsidRDefault="006C6EA3"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La Plateforme Electronique de Données est accessible via Internet. À cet effet, le </w:t>
      </w:r>
      <w:r w:rsidR="00253B1C">
        <w:rPr>
          <w:rFonts w:ascii="Century Gothic" w:hAnsi="Century Gothic"/>
          <w:sz w:val="20"/>
          <w:lang w:val="fr-BE"/>
        </w:rPr>
        <w:t>Producteur Local</w:t>
      </w:r>
      <w:r w:rsidRPr="009F0A41">
        <w:rPr>
          <w:rFonts w:ascii="Century Gothic" w:hAnsi="Century Gothic"/>
          <w:sz w:val="20"/>
          <w:lang w:val="fr-BE"/>
        </w:rPr>
        <w:t xml:space="preserve"> reconnaît expressément que Internet est un réseau international ouvert dont les caractéristiques et spécificités lui sont bien connues. Le </w:t>
      </w:r>
      <w:r w:rsidR="00253B1C">
        <w:rPr>
          <w:rFonts w:ascii="Century Gothic" w:hAnsi="Century Gothic"/>
          <w:sz w:val="20"/>
          <w:lang w:val="fr-BE"/>
        </w:rPr>
        <w:t>Producteur Local</w:t>
      </w:r>
      <w:r w:rsidRPr="009F0A41">
        <w:rPr>
          <w:rFonts w:ascii="Century Gothic" w:hAnsi="Century Gothic"/>
          <w:sz w:val="20"/>
          <w:lang w:val="fr-BE"/>
        </w:rPr>
        <w:t xml:space="preserve"> accepte que le Gestionnaire ne soit pas tenu responsable de tout dommage direct ou indirect que le </w:t>
      </w:r>
      <w:r w:rsidR="00253B1C">
        <w:rPr>
          <w:rFonts w:ascii="Century Gothic" w:hAnsi="Century Gothic"/>
          <w:sz w:val="20"/>
          <w:lang w:val="fr-BE"/>
        </w:rPr>
        <w:t>Producteur Local</w:t>
      </w:r>
      <w:r w:rsidRPr="009F0A41">
        <w:rPr>
          <w:rFonts w:ascii="Century Gothic" w:hAnsi="Century Gothic"/>
          <w:sz w:val="20"/>
          <w:lang w:val="fr-BE"/>
        </w:rPr>
        <w:t xml:space="preserve"> pourrait subir à la suite de l'utilisation d'Internet. Le Gestionnaire se réserve le droit de modifier à tout moment les moyens de communication électroniques utilisés pour les services proposés au moyen de la Plateforme Electronique de Données. </w:t>
      </w:r>
    </w:p>
    <w:p w14:paraId="63F992D1" w14:textId="1FAE2896" w:rsidR="0084271D" w:rsidRPr="009F0A41" w:rsidRDefault="006C6EA3"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La Plateforme Electronique de Données est prévue pour être accessible 24h/24 et 7 jours sur 7, sauf indication contraire. Cependant, l’assistance en cas de problèmes techniques ou d’indisponibilité de la Plateforme Electronique de Données, pour quelque raison que ce soit, ou le helpdesk sera uniquement assuré par le Gestionnaire pendant les Heures ouvrables. Le Gestionnaire se réserve le droit de suspendre ou de limiter à tout moment la disponibilité de tout ou partie de la Plateforme Electronique de Données, s'il y a lieu, afin d'effectuer toutes les modifications susceptibles d'améliorer ou d'étendre son utilisation ou simplement d'en assurer la maintenance. Le Gestionnaire notifiera le </w:t>
      </w:r>
      <w:r w:rsidR="00253B1C">
        <w:rPr>
          <w:rFonts w:ascii="Century Gothic" w:hAnsi="Century Gothic"/>
          <w:sz w:val="20"/>
          <w:lang w:val="fr-BE"/>
        </w:rPr>
        <w:t>Producteur Local</w:t>
      </w:r>
      <w:r w:rsidRPr="009F0A41">
        <w:rPr>
          <w:rFonts w:ascii="Century Gothic" w:hAnsi="Century Gothic"/>
          <w:sz w:val="20"/>
          <w:lang w:val="fr-BE"/>
        </w:rPr>
        <w:t xml:space="preserve"> en temps utiles de tout changement apporté à la Plateforme Electronique de Données ou de toute indisponibilité et réalisera tous les efforts raisonnables pour limiter cette indisponibilité à un minimum. </w:t>
      </w:r>
    </w:p>
    <w:p w14:paraId="77AB8C84" w14:textId="77777777" w:rsidR="006C6EA3" w:rsidRPr="009F0A41" w:rsidRDefault="006C6EA3" w:rsidP="0095150D">
      <w:pPr>
        <w:pStyle w:val="Heading2"/>
        <w:jc w:val="left"/>
      </w:pPr>
      <w:bookmarkStart w:id="81" w:name="_Toc515379996"/>
      <w:bookmarkStart w:id="82" w:name="_Toc5169370"/>
      <w:bookmarkStart w:id="83" w:name="_Toc515379997"/>
      <w:bookmarkStart w:id="84" w:name="_Toc5169371"/>
      <w:bookmarkStart w:id="85" w:name="_Toc4682595"/>
      <w:bookmarkStart w:id="86" w:name="_Toc319414472"/>
      <w:bookmarkStart w:id="87" w:name="_Toc319495078"/>
      <w:bookmarkStart w:id="88" w:name="_Toc319593145"/>
      <w:bookmarkStart w:id="89" w:name="_Toc319593304"/>
      <w:bookmarkStart w:id="90" w:name="_Toc319414473"/>
      <w:bookmarkStart w:id="91" w:name="_Toc319495079"/>
      <w:bookmarkStart w:id="92" w:name="_Toc319593146"/>
      <w:bookmarkStart w:id="93" w:name="_Toc319593305"/>
      <w:bookmarkStart w:id="94" w:name="_Toc319414474"/>
      <w:bookmarkStart w:id="95" w:name="_Toc319495080"/>
      <w:bookmarkStart w:id="96" w:name="_Toc319593147"/>
      <w:bookmarkStart w:id="97" w:name="_Toc319593306"/>
      <w:bookmarkStart w:id="98" w:name="_Toc319414475"/>
      <w:bookmarkStart w:id="99" w:name="_Toc319495081"/>
      <w:bookmarkStart w:id="100" w:name="_Toc319593148"/>
      <w:bookmarkStart w:id="101" w:name="_Toc319593307"/>
      <w:bookmarkStart w:id="102" w:name="_Toc319414476"/>
      <w:bookmarkStart w:id="103" w:name="_Toc319495082"/>
      <w:bookmarkStart w:id="104" w:name="_Toc319593149"/>
      <w:bookmarkStart w:id="105" w:name="_Toc319593308"/>
      <w:bookmarkStart w:id="106" w:name="_Toc54765998"/>
      <w:bookmarkEnd w:id="81"/>
      <w:bookmarkEnd w:id="82"/>
      <w:bookmarkEnd w:id="83"/>
      <w:bookmarkEnd w:id="84"/>
      <w:proofErr w:type="spellStart"/>
      <w:r w:rsidRPr="009F0A41">
        <w:t>Refus</w:t>
      </w:r>
      <w:proofErr w:type="spellEnd"/>
      <w:r w:rsidRPr="009F0A41">
        <w:t xml:space="preserve"> </w:t>
      </w:r>
      <w:proofErr w:type="spellStart"/>
      <w:r w:rsidRPr="009F0A41">
        <w:t>d’accès</w:t>
      </w:r>
      <w:bookmarkEnd w:id="85"/>
      <w:bookmarkEnd w:id="106"/>
      <w:proofErr w:type="spellEnd"/>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14:paraId="4CB1A635" w14:textId="2B1082BC" w:rsidR="006C6EA3" w:rsidRPr="009F0A41" w:rsidRDefault="006C6EA3"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Le Gestionnaire peut bloquer l’accès de l’Utilisateur à la Plateforme Electronique de Données à tout moment et avec effet immédiat, sans appeler de droit d’indemnisation et sans affecter les droits et obligations des Parties en vertu du Contrat </w:t>
      </w:r>
      <w:r w:rsidR="001A2A92">
        <w:rPr>
          <w:rFonts w:ascii="Century Gothic" w:hAnsi="Century Gothic"/>
          <w:sz w:val="20"/>
          <w:lang w:val="fr-BE"/>
        </w:rPr>
        <w:t>s</w:t>
      </w:r>
      <w:r w:rsidRPr="009F0A41">
        <w:rPr>
          <w:rFonts w:ascii="Century Gothic" w:hAnsi="Century Gothic"/>
          <w:sz w:val="20"/>
          <w:lang w:val="fr-BE"/>
        </w:rPr>
        <w:t xml:space="preserve">tandard de </w:t>
      </w:r>
      <w:r w:rsidR="001A2A92">
        <w:rPr>
          <w:rFonts w:ascii="Century Gothic" w:hAnsi="Century Gothic"/>
          <w:sz w:val="20"/>
          <w:lang w:val="fr-BE"/>
        </w:rPr>
        <w:t>r</w:t>
      </w:r>
      <w:r w:rsidRPr="009F0A41">
        <w:rPr>
          <w:rFonts w:ascii="Century Gothic" w:hAnsi="Century Gothic"/>
          <w:sz w:val="20"/>
          <w:lang w:val="fr-BE"/>
        </w:rPr>
        <w:t>accordement</w:t>
      </w:r>
      <w:r w:rsidR="0048177F">
        <w:rPr>
          <w:rFonts w:ascii="Century Gothic" w:hAnsi="Century Gothic"/>
          <w:sz w:val="20"/>
          <w:lang w:val="fr-BE"/>
        </w:rPr>
        <w:t xml:space="preserve"> – Producteur Local</w:t>
      </w:r>
      <w:r w:rsidRPr="009F0A41">
        <w:rPr>
          <w:rFonts w:ascii="Century Gothic" w:hAnsi="Century Gothic"/>
          <w:sz w:val="20"/>
          <w:lang w:val="fr-BE"/>
        </w:rPr>
        <w:t>:</w:t>
      </w:r>
    </w:p>
    <w:p w14:paraId="56421A71" w14:textId="7757C0C1" w:rsidR="006C6EA3" w:rsidRPr="009F0A41" w:rsidRDefault="006C6EA3" w:rsidP="0095150D">
      <w:pPr>
        <w:pStyle w:val="ListParagraph"/>
        <w:numPr>
          <w:ilvl w:val="0"/>
          <w:numId w:val="11"/>
        </w:numPr>
        <w:spacing w:before="160" w:after="0" w:line="312" w:lineRule="auto"/>
        <w:rPr>
          <w:rFonts w:ascii="Century Gothic" w:hAnsi="Century Gothic"/>
          <w:sz w:val="20"/>
          <w:szCs w:val="20"/>
          <w:lang w:val="fr-BE"/>
        </w:rPr>
      </w:pPr>
      <w:r w:rsidRPr="009F0A41">
        <w:rPr>
          <w:rFonts w:ascii="Century Gothic" w:hAnsi="Century Gothic"/>
          <w:sz w:val="20"/>
          <w:szCs w:val="20"/>
          <w:lang w:val="fr-BE"/>
        </w:rPr>
        <w:t xml:space="preserve">à la demande écrite de l’Utilisateur du </w:t>
      </w:r>
      <w:r w:rsidR="00253B1C">
        <w:rPr>
          <w:rFonts w:ascii="Century Gothic" w:hAnsi="Century Gothic"/>
          <w:sz w:val="20"/>
          <w:szCs w:val="20"/>
          <w:lang w:val="fr-BE"/>
        </w:rPr>
        <w:t>Producteur Local</w:t>
      </w:r>
      <w:r w:rsidRPr="009F0A41">
        <w:rPr>
          <w:rFonts w:ascii="Century Gothic" w:hAnsi="Century Gothic"/>
          <w:sz w:val="20"/>
          <w:szCs w:val="20"/>
          <w:lang w:val="fr-BE"/>
        </w:rPr>
        <w:t xml:space="preserve"> de bloquer ou de supprimer un compte d’un Utilisateur pour quelque raison que ce soit;</w:t>
      </w:r>
    </w:p>
    <w:p w14:paraId="40FD3D10" w14:textId="28CBF4A0" w:rsidR="006C6EA3" w:rsidRPr="009F0A41" w:rsidRDefault="006C6EA3" w:rsidP="0095150D">
      <w:pPr>
        <w:pStyle w:val="ListParagraph"/>
        <w:numPr>
          <w:ilvl w:val="0"/>
          <w:numId w:val="11"/>
        </w:numPr>
        <w:spacing w:before="160" w:after="0" w:line="312" w:lineRule="auto"/>
        <w:rPr>
          <w:rFonts w:ascii="Century Gothic" w:hAnsi="Century Gothic"/>
          <w:sz w:val="20"/>
          <w:szCs w:val="20"/>
          <w:lang w:val="fr-BE"/>
        </w:rPr>
      </w:pPr>
      <w:r w:rsidRPr="009F0A41">
        <w:rPr>
          <w:rFonts w:ascii="Century Gothic" w:hAnsi="Century Gothic"/>
          <w:sz w:val="20"/>
          <w:szCs w:val="20"/>
          <w:lang w:val="fr-BE"/>
        </w:rPr>
        <w:t xml:space="preserve">pour des raisons techniques affectant le système informatique du Gestionnaire; </w:t>
      </w:r>
    </w:p>
    <w:p w14:paraId="76DD7B2C" w14:textId="7C17AE41" w:rsidR="00676BAE" w:rsidRPr="00053A03" w:rsidRDefault="006C6EA3" w:rsidP="0095150D">
      <w:pPr>
        <w:pStyle w:val="ListParagraph"/>
        <w:numPr>
          <w:ilvl w:val="0"/>
          <w:numId w:val="11"/>
        </w:numPr>
        <w:spacing w:before="160" w:after="0" w:line="312" w:lineRule="auto"/>
        <w:rPr>
          <w:rFonts w:ascii="Century Gothic" w:hAnsi="Century Gothic"/>
          <w:sz w:val="20"/>
          <w:szCs w:val="20"/>
          <w:lang w:val="fr-BE"/>
        </w:rPr>
      </w:pPr>
      <w:r w:rsidRPr="009F0A41">
        <w:rPr>
          <w:rFonts w:ascii="Century Gothic" w:hAnsi="Century Gothic"/>
          <w:sz w:val="20"/>
          <w:szCs w:val="20"/>
          <w:lang w:val="fr-BE"/>
        </w:rPr>
        <w:t>en cas de manquement ou de non-respect de la part de l’Utilisateur, sans possibilité de réparation, y compris toute utilisation de la Plateforme Electronique de Données ou des données qui en entraverait la bonne opération ou nuirait à l’image ou à la réputation du Gestionnaire (i.e. utilisation inappropriée ou frauduleuse).</w:t>
      </w:r>
      <w:bookmarkStart w:id="107" w:name="AKIRA_EndWork"/>
    </w:p>
    <w:p w14:paraId="382EC17C" w14:textId="65B3855D" w:rsidR="00470BA6" w:rsidRPr="00053A03" w:rsidRDefault="00026901" w:rsidP="0095150D">
      <w:pPr>
        <w:pStyle w:val="Heading1"/>
        <w:spacing w:before="160" w:after="0" w:line="312" w:lineRule="auto"/>
        <w:jc w:val="left"/>
        <w:rPr>
          <w:rFonts w:ascii="Century Gothic" w:eastAsiaTheme="majorEastAsia" w:hAnsi="Century Gothic" w:cstheme="majorBidi"/>
          <w:bCs w:val="0"/>
          <w:color w:val="15234A"/>
          <w:kern w:val="0"/>
          <w:sz w:val="34"/>
          <w:szCs w:val="26"/>
          <w:lang w:val="nl-BE"/>
        </w:rPr>
      </w:pPr>
      <w:bookmarkStart w:id="108" w:name="_Toc5169373"/>
      <w:bookmarkStart w:id="109" w:name="_Toc515379999"/>
      <w:bookmarkStart w:id="110" w:name="_Toc5169374"/>
      <w:bookmarkStart w:id="111" w:name="_Toc515380000"/>
      <w:bookmarkStart w:id="112" w:name="_Toc5169375"/>
      <w:bookmarkStart w:id="113" w:name="_Toc515380001"/>
      <w:bookmarkStart w:id="114" w:name="_Toc5169376"/>
      <w:bookmarkStart w:id="115" w:name="_Toc515380002"/>
      <w:bookmarkStart w:id="116" w:name="_Toc5169377"/>
      <w:bookmarkStart w:id="117" w:name="_Toc515380003"/>
      <w:bookmarkStart w:id="118" w:name="_Toc5169378"/>
      <w:bookmarkStart w:id="119" w:name="_Toc515380004"/>
      <w:bookmarkStart w:id="120" w:name="_Toc5169379"/>
      <w:bookmarkStart w:id="121" w:name="_Toc515380005"/>
      <w:bookmarkStart w:id="122" w:name="_Toc5169380"/>
      <w:bookmarkStart w:id="123" w:name="_Toc515380006"/>
      <w:bookmarkStart w:id="124" w:name="_Toc5169381"/>
      <w:bookmarkStart w:id="125" w:name="_Toc515380008"/>
      <w:bookmarkStart w:id="126" w:name="_Toc5169383"/>
      <w:bookmarkStart w:id="127" w:name="_Toc515380009"/>
      <w:bookmarkStart w:id="128" w:name="_Toc5169384"/>
      <w:bookmarkStart w:id="129" w:name="_Toc515380010"/>
      <w:bookmarkStart w:id="130" w:name="_Toc5169385"/>
      <w:bookmarkStart w:id="131" w:name="_Toc54765999"/>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roofErr w:type="spellStart"/>
      <w:r w:rsidRPr="00053A03">
        <w:rPr>
          <w:rFonts w:ascii="Century Gothic" w:eastAsiaTheme="majorEastAsia" w:hAnsi="Century Gothic" w:cstheme="majorBidi"/>
          <w:bCs w:val="0"/>
          <w:color w:val="15234A"/>
          <w:kern w:val="0"/>
          <w:sz w:val="34"/>
          <w:szCs w:val="26"/>
          <w:lang w:val="nl-BE"/>
        </w:rPr>
        <w:lastRenderedPageBreak/>
        <w:t>Responsabilité</w:t>
      </w:r>
      <w:bookmarkEnd w:id="131"/>
      <w:proofErr w:type="spellEnd"/>
    </w:p>
    <w:p w14:paraId="74C186CA" w14:textId="79E4CA79" w:rsidR="00470BA6" w:rsidRPr="009F0A41" w:rsidRDefault="00026901"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Les Parties conviennent expressément que l'Article 4 du Contrat </w:t>
      </w:r>
      <w:r w:rsidR="001A2A92">
        <w:rPr>
          <w:rFonts w:ascii="Century Gothic" w:hAnsi="Century Gothic"/>
          <w:sz w:val="20"/>
          <w:lang w:val="fr-BE"/>
        </w:rPr>
        <w:t>s</w:t>
      </w:r>
      <w:r w:rsidRPr="009F0A41">
        <w:rPr>
          <w:rFonts w:ascii="Century Gothic" w:hAnsi="Century Gothic"/>
          <w:sz w:val="20"/>
          <w:lang w:val="fr-BE"/>
        </w:rPr>
        <w:t xml:space="preserve">tandard de </w:t>
      </w:r>
      <w:r w:rsidR="001A2A92">
        <w:rPr>
          <w:rFonts w:ascii="Century Gothic" w:hAnsi="Century Gothic"/>
          <w:sz w:val="20"/>
          <w:lang w:val="fr-BE"/>
        </w:rPr>
        <w:t>r</w:t>
      </w:r>
      <w:r w:rsidRPr="009F0A41">
        <w:rPr>
          <w:rFonts w:ascii="Century Gothic" w:hAnsi="Century Gothic"/>
          <w:sz w:val="20"/>
          <w:lang w:val="fr-BE"/>
        </w:rPr>
        <w:t>accordement</w:t>
      </w:r>
      <w:r w:rsidR="0048177F">
        <w:rPr>
          <w:rFonts w:ascii="Century Gothic" w:hAnsi="Century Gothic"/>
          <w:sz w:val="20"/>
          <w:lang w:val="fr-BE"/>
        </w:rPr>
        <w:t xml:space="preserve"> – Producteur Local</w:t>
      </w:r>
      <w:r w:rsidRPr="009F0A41">
        <w:rPr>
          <w:rFonts w:ascii="Century Gothic" w:hAnsi="Century Gothic"/>
          <w:sz w:val="20"/>
          <w:lang w:val="fr-BE"/>
        </w:rPr>
        <w:t xml:space="preserve"> n'aura aucun effet sur toutes les responsabilités des Parties découlant de ou liées à la présente Annexe, et que de telles responsabilités, contractuelles, extracontractuelles ou autres, ainsi que leur portée respective sont exposées de manière exhaustive et exclusive dans la présente Annexe et sont d'application sur tout droit, réclamation ou demande dédommagement affectant l'autre Partie et ses sociétés membres en vertu de la présente Annexe, peu importe les circonstances de leur apparition</w:t>
      </w:r>
      <w:r w:rsidR="00470BA6" w:rsidRPr="009F0A41">
        <w:rPr>
          <w:rFonts w:ascii="Century Gothic" w:hAnsi="Century Gothic"/>
          <w:sz w:val="20"/>
          <w:lang w:val="fr-BE"/>
        </w:rPr>
        <w:t>.</w:t>
      </w:r>
    </w:p>
    <w:p w14:paraId="3F5CDDEE" w14:textId="1C541A5B" w:rsidR="00470BA6" w:rsidRPr="009F0A41" w:rsidRDefault="00610D70" w:rsidP="0095150D">
      <w:pPr>
        <w:pStyle w:val="Heading2"/>
        <w:jc w:val="left"/>
        <w:rPr>
          <w:lang w:val="nl-NL"/>
        </w:rPr>
      </w:pPr>
      <w:bookmarkStart w:id="132" w:name="_Toc54766000"/>
      <w:proofErr w:type="spellStart"/>
      <w:r w:rsidRPr="009F0A41">
        <w:t>Responsabilité</w:t>
      </w:r>
      <w:proofErr w:type="spellEnd"/>
      <w:r w:rsidRPr="009F0A41">
        <w:t xml:space="preserve"> du Gestionnaire</w:t>
      </w:r>
      <w:bookmarkEnd w:id="132"/>
    </w:p>
    <w:p w14:paraId="09005323" w14:textId="1AF9DD44" w:rsidR="00A40BEC" w:rsidRPr="009F0A41" w:rsidRDefault="00A40BEC"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Le Gestionnaire ne garantit pas que l'accès au ou le fonctionnement de la Plateforme Electronique de Données sera ininterrompu, ponctuel, sécurisé, efficace, fiable ou sans erreur, étant donné que la fourniture des services en vertu de la présente Annexe dépend notamment du bon fonctionnement du réseau des télécommunications/d'Internet. </w:t>
      </w:r>
    </w:p>
    <w:p w14:paraId="6C821C56" w14:textId="6EAE14FF" w:rsidR="00A40BEC" w:rsidRPr="009F0A41" w:rsidRDefault="00A40BEC"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L’utilisation de la Plateforme Electronique de Données ainsi que les données qui résultent d'une telle utilisation sont à la discrétion et aux propres risques du </w:t>
      </w:r>
      <w:r w:rsidR="00253B1C">
        <w:rPr>
          <w:rFonts w:ascii="Century Gothic" w:hAnsi="Century Gothic"/>
          <w:sz w:val="20"/>
          <w:lang w:val="fr-BE"/>
        </w:rPr>
        <w:t>Producteur Local</w:t>
      </w:r>
      <w:r w:rsidRPr="009F0A41">
        <w:rPr>
          <w:rFonts w:ascii="Century Gothic" w:hAnsi="Century Gothic"/>
          <w:sz w:val="20"/>
          <w:lang w:val="fr-BE"/>
        </w:rPr>
        <w:t xml:space="preserve">. Le </w:t>
      </w:r>
      <w:r w:rsidR="00253B1C">
        <w:rPr>
          <w:rFonts w:ascii="Century Gothic" w:hAnsi="Century Gothic"/>
          <w:sz w:val="20"/>
          <w:lang w:val="fr-BE"/>
        </w:rPr>
        <w:t>Producteur Local</w:t>
      </w:r>
      <w:r w:rsidRPr="009F0A41">
        <w:rPr>
          <w:rFonts w:ascii="Century Gothic" w:hAnsi="Century Gothic"/>
          <w:sz w:val="20"/>
          <w:lang w:val="fr-BE"/>
        </w:rPr>
        <w:t xml:space="preserve"> est seul responsable de tout dommage aux systèmes informatiques, aux téléphones, fax et autres appareils ou perte de donnée subis par lui-même ou par des tiers à la suite de l'utilisation de la Plateforme Electronique de Données.</w:t>
      </w:r>
    </w:p>
    <w:p w14:paraId="5685F90A" w14:textId="52C0C728" w:rsidR="00A40BEC" w:rsidRPr="009F0A41" w:rsidRDefault="00A40BEC"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Le Gestionnaire ne fournira aucune garantie et n'assumera aucune responsabilité quant à la mise à jour, l'exactitude, la précision ou l’exhaustivité des données fournies ainsi qu'au fonctionnement de la Plateforme Electronique de Données. L’Utilisateur reconnaît qu'il est possible que les données ne soient pas toujours vérifiées et/ou validées par le Gestionnaire. Par souci de clarté, l’indisponibilité de la Plate-forme Electronique de Données n’affectera en aucun cas les droits et obligations des Parties en vertu du Contrat </w:t>
      </w:r>
      <w:r w:rsidR="001A2A92">
        <w:rPr>
          <w:rFonts w:ascii="Century Gothic" w:hAnsi="Century Gothic"/>
          <w:sz w:val="20"/>
          <w:lang w:val="fr-BE"/>
        </w:rPr>
        <w:t>s</w:t>
      </w:r>
      <w:r w:rsidRPr="009F0A41">
        <w:rPr>
          <w:rFonts w:ascii="Century Gothic" w:hAnsi="Century Gothic"/>
          <w:sz w:val="20"/>
          <w:lang w:val="fr-BE"/>
        </w:rPr>
        <w:t xml:space="preserve">tandard de </w:t>
      </w:r>
      <w:r w:rsidR="001A2A92">
        <w:rPr>
          <w:rFonts w:ascii="Century Gothic" w:hAnsi="Century Gothic"/>
          <w:sz w:val="20"/>
          <w:lang w:val="fr-BE"/>
        </w:rPr>
        <w:t>r</w:t>
      </w:r>
      <w:r w:rsidRPr="009F0A41">
        <w:rPr>
          <w:rFonts w:ascii="Century Gothic" w:hAnsi="Century Gothic"/>
          <w:sz w:val="20"/>
          <w:lang w:val="fr-BE"/>
        </w:rPr>
        <w:t xml:space="preserve">accordement </w:t>
      </w:r>
      <w:r w:rsidR="0048177F">
        <w:rPr>
          <w:rFonts w:ascii="Century Gothic" w:hAnsi="Century Gothic"/>
          <w:sz w:val="20"/>
          <w:lang w:val="fr-BE"/>
        </w:rPr>
        <w:t xml:space="preserve">– Producteur Local </w:t>
      </w:r>
      <w:r w:rsidRPr="009F0A41">
        <w:rPr>
          <w:rFonts w:ascii="Century Gothic" w:hAnsi="Century Gothic"/>
          <w:sz w:val="20"/>
          <w:lang w:val="fr-BE"/>
        </w:rPr>
        <w:t>ou concernant les Services.</w:t>
      </w:r>
    </w:p>
    <w:p w14:paraId="6CAFE0C0" w14:textId="6B2F7F07" w:rsidR="00A40BEC" w:rsidRPr="009F0A41" w:rsidRDefault="00A40BEC"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Dans aucun cas et dans la limite permise par la loi applicable, le Gestionnaire ne sera responsable envers le </w:t>
      </w:r>
      <w:r w:rsidR="00253B1C">
        <w:rPr>
          <w:rFonts w:ascii="Century Gothic" w:hAnsi="Century Gothic"/>
          <w:sz w:val="20"/>
          <w:lang w:val="fr-BE"/>
        </w:rPr>
        <w:t>Producteur Local</w:t>
      </w:r>
      <w:r w:rsidRPr="009F0A41">
        <w:rPr>
          <w:rFonts w:ascii="Century Gothic" w:hAnsi="Century Gothic"/>
          <w:sz w:val="20"/>
          <w:lang w:val="fr-BE"/>
        </w:rPr>
        <w:t xml:space="preserve"> de tout dommage direct ou indirect, matériel ou immatériel, ou d’une quelconque nature, subi par le </w:t>
      </w:r>
      <w:r w:rsidR="00253B1C">
        <w:rPr>
          <w:rFonts w:ascii="Century Gothic" w:hAnsi="Century Gothic"/>
          <w:sz w:val="20"/>
          <w:lang w:val="fr-BE"/>
        </w:rPr>
        <w:t>Producteur Local</w:t>
      </w:r>
      <w:r w:rsidRPr="009F0A41">
        <w:rPr>
          <w:rFonts w:ascii="Century Gothic" w:hAnsi="Century Gothic"/>
          <w:sz w:val="20"/>
          <w:lang w:val="fr-BE"/>
        </w:rPr>
        <w:t>, y compris mais non limité à la perte de bénéfices, la perte de perspectives ou opportunités commerciales, la perte de contrats, les dommages aux tiers ou toute autre conséquence qui pourrait découler de:</w:t>
      </w:r>
    </w:p>
    <w:p w14:paraId="324E2A13" w14:textId="3384F58A" w:rsidR="00A40BEC" w:rsidRPr="009F0A41" w:rsidRDefault="00A40BEC" w:rsidP="0095150D">
      <w:pPr>
        <w:pStyle w:val="ListParagraph"/>
        <w:numPr>
          <w:ilvl w:val="0"/>
          <w:numId w:val="8"/>
        </w:numPr>
        <w:spacing w:before="160" w:after="0" w:line="312" w:lineRule="auto"/>
        <w:rPr>
          <w:rFonts w:ascii="Century Gothic" w:hAnsi="Century Gothic"/>
          <w:sz w:val="20"/>
          <w:szCs w:val="20"/>
          <w:lang w:val="fr-FR"/>
        </w:rPr>
      </w:pPr>
      <w:r w:rsidRPr="009F0A41">
        <w:rPr>
          <w:rFonts w:ascii="Century Gothic" w:hAnsi="Century Gothic"/>
          <w:sz w:val="20"/>
          <w:szCs w:val="20"/>
          <w:lang w:val="fr-FR"/>
        </w:rPr>
        <w:t>l'utilisation et/ou le manque de disponibilité de la Plateforme Electronique de Données en général;</w:t>
      </w:r>
    </w:p>
    <w:p w14:paraId="7BB0EC59" w14:textId="0ECC87C7" w:rsidR="00A40BEC" w:rsidRPr="009F0A41" w:rsidRDefault="00A40BEC" w:rsidP="0095150D">
      <w:pPr>
        <w:pStyle w:val="ListParagraph"/>
        <w:numPr>
          <w:ilvl w:val="0"/>
          <w:numId w:val="8"/>
        </w:numPr>
        <w:spacing w:before="160" w:after="0" w:line="312" w:lineRule="auto"/>
        <w:rPr>
          <w:rFonts w:ascii="Century Gothic" w:hAnsi="Century Gothic"/>
          <w:sz w:val="20"/>
          <w:szCs w:val="20"/>
          <w:lang w:val="fr-FR"/>
        </w:rPr>
      </w:pPr>
      <w:r w:rsidRPr="009F0A41">
        <w:rPr>
          <w:rFonts w:ascii="Century Gothic" w:hAnsi="Century Gothic"/>
          <w:sz w:val="20"/>
          <w:szCs w:val="20"/>
          <w:lang w:val="fr-FR"/>
        </w:rPr>
        <w:lastRenderedPageBreak/>
        <w:t>l’utilisation et/ou l'indisponibilité de l’identifiant, du mot de passe et du mécanisme de confirmation par SMS, sauf en cas de défaillance délibérée du Gestionnaire;</w:t>
      </w:r>
    </w:p>
    <w:p w14:paraId="4632BC3E" w14:textId="1270BB57" w:rsidR="00470BA6" w:rsidRDefault="00A40BEC" w:rsidP="0095150D">
      <w:pPr>
        <w:pStyle w:val="ListParagraph"/>
        <w:numPr>
          <w:ilvl w:val="0"/>
          <w:numId w:val="8"/>
        </w:numPr>
        <w:spacing w:before="160" w:after="0" w:line="312" w:lineRule="auto"/>
        <w:rPr>
          <w:rFonts w:ascii="Century Gothic" w:hAnsi="Century Gothic"/>
          <w:sz w:val="20"/>
          <w:szCs w:val="20"/>
          <w:lang w:val="fr-BE"/>
        </w:rPr>
      </w:pPr>
      <w:r w:rsidRPr="009F0A41">
        <w:rPr>
          <w:rFonts w:ascii="Century Gothic" w:hAnsi="Century Gothic"/>
          <w:sz w:val="20"/>
          <w:szCs w:val="20"/>
          <w:lang w:val="fr-FR"/>
        </w:rPr>
        <w:t>l’inexactitude des données, ou le manque de données fournies en vertu de la présente Annexe</w:t>
      </w:r>
      <w:r w:rsidR="00470BA6" w:rsidRPr="009F0A41">
        <w:rPr>
          <w:rFonts w:ascii="Century Gothic" w:hAnsi="Century Gothic"/>
          <w:sz w:val="20"/>
          <w:szCs w:val="20"/>
          <w:lang w:val="fr-BE"/>
        </w:rPr>
        <w:t>.</w:t>
      </w:r>
    </w:p>
    <w:p w14:paraId="09CFC51C" w14:textId="77777777" w:rsidR="00617F79" w:rsidRPr="009F0A41" w:rsidRDefault="00617F79" w:rsidP="0095150D">
      <w:pPr>
        <w:pStyle w:val="ListParagraph"/>
        <w:spacing w:before="160" w:after="0" w:line="312" w:lineRule="auto"/>
        <w:rPr>
          <w:rFonts w:ascii="Century Gothic" w:hAnsi="Century Gothic"/>
          <w:sz w:val="20"/>
          <w:szCs w:val="20"/>
          <w:lang w:val="fr-BE"/>
        </w:rPr>
      </w:pPr>
    </w:p>
    <w:p w14:paraId="236C7409" w14:textId="1829184C" w:rsidR="00470BA6" w:rsidRPr="00B7177C" w:rsidRDefault="009A79CF" w:rsidP="0095150D">
      <w:pPr>
        <w:pStyle w:val="Heading2"/>
        <w:jc w:val="left"/>
        <w:rPr>
          <w:lang w:val="fr-BE"/>
        </w:rPr>
      </w:pPr>
      <w:bookmarkStart w:id="133" w:name="_Toc54766001"/>
      <w:r w:rsidRPr="00B7177C">
        <w:rPr>
          <w:lang w:val="fr-BE"/>
        </w:rPr>
        <w:t xml:space="preserve">Responsabilité du </w:t>
      </w:r>
      <w:r w:rsidR="00253B1C" w:rsidRPr="00B7177C">
        <w:rPr>
          <w:lang w:val="fr-BE"/>
        </w:rPr>
        <w:t>Producteur Local</w:t>
      </w:r>
      <w:bookmarkEnd w:id="133"/>
    </w:p>
    <w:p w14:paraId="6503AD5C" w14:textId="522621A2" w:rsidR="009A79CF" w:rsidRPr="009F0A41" w:rsidRDefault="009A79CF"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Le </w:t>
      </w:r>
      <w:r w:rsidR="00253B1C">
        <w:rPr>
          <w:rFonts w:ascii="Century Gothic" w:hAnsi="Century Gothic"/>
          <w:sz w:val="20"/>
          <w:lang w:val="fr-BE"/>
        </w:rPr>
        <w:t>Producteur Local</w:t>
      </w:r>
      <w:r w:rsidRPr="009F0A41">
        <w:rPr>
          <w:rFonts w:ascii="Century Gothic" w:hAnsi="Century Gothic"/>
          <w:sz w:val="20"/>
          <w:lang w:val="fr-BE"/>
        </w:rPr>
        <w:t xml:space="preserve"> est seul responsable de l’utilisation et l’administration:</w:t>
      </w:r>
    </w:p>
    <w:p w14:paraId="591E7E48" w14:textId="1FEC4F21" w:rsidR="009A79CF" w:rsidRPr="009F0A41" w:rsidRDefault="009A79CF" w:rsidP="0095150D">
      <w:pPr>
        <w:pStyle w:val="ListParagraph"/>
        <w:numPr>
          <w:ilvl w:val="0"/>
          <w:numId w:val="8"/>
        </w:numPr>
        <w:spacing w:before="160" w:after="0" w:line="312" w:lineRule="auto"/>
        <w:rPr>
          <w:rFonts w:ascii="Century Gothic" w:hAnsi="Century Gothic"/>
          <w:sz w:val="20"/>
          <w:szCs w:val="20"/>
          <w:lang w:val="fr-FR"/>
        </w:rPr>
      </w:pPr>
      <w:r w:rsidRPr="009F0A41">
        <w:rPr>
          <w:rFonts w:ascii="Century Gothic" w:hAnsi="Century Gothic"/>
          <w:sz w:val="20"/>
          <w:szCs w:val="20"/>
          <w:lang w:val="fr-FR"/>
        </w:rPr>
        <w:t>des données dans l’outil d’administration;</w:t>
      </w:r>
    </w:p>
    <w:p w14:paraId="01DF8486" w14:textId="02C9881C" w:rsidR="009A79CF" w:rsidRPr="009F0A41" w:rsidRDefault="009A79CF" w:rsidP="0095150D">
      <w:pPr>
        <w:pStyle w:val="ListParagraph"/>
        <w:numPr>
          <w:ilvl w:val="0"/>
          <w:numId w:val="8"/>
        </w:numPr>
        <w:spacing w:before="160" w:after="0" w:line="312" w:lineRule="auto"/>
        <w:rPr>
          <w:rFonts w:ascii="Century Gothic" w:hAnsi="Century Gothic"/>
          <w:sz w:val="20"/>
          <w:szCs w:val="20"/>
          <w:lang w:val="fr-FR"/>
        </w:rPr>
      </w:pPr>
      <w:r w:rsidRPr="009F0A41">
        <w:rPr>
          <w:rFonts w:ascii="Century Gothic" w:hAnsi="Century Gothic"/>
          <w:sz w:val="20"/>
          <w:szCs w:val="20"/>
          <w:lang w:val="fr-FR"/>
        </w:rPr>
        <w:t>de la Plateforme Electronique de Données en général</w:t>
      </w:r>
      <w:r w:rsidR="00617F79">
        <w:rPr>
          <w:rFonts w:ascii="Century Gothic" w:hAnsi="Century Gothic"/>
          <w:sz w:val="20"/>
          <w:szCs w:val="20"/>
          <w:lang w:val="fr-FR"/>
        </w:rPr>
        <w:t>.</w:t>
      </w:r>
    </w:p>
    <w:p w14:paraId="76EBBF86" w14:textId="3ECDCB31" w:rsidR="009A79CF" w:rsidRPr="009F0A41" w:rsidRDefault="009A79CF"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Le </w:t>
      </w:r>
      <w:r w:rsidR="00253B1C">
        <w:rPr>
          <w:rFonts w:ascii="Century Gothic" w:hAnsi="Century Gothic"/>
          <w:sz w:val="20"/>
          <w:lang w:val="fr-BE"/>
        </w:rPr>
        <w:t>Producteur Local</w:t>
      </w:r>
      <w:r w:rsidRPr="009F0A41">
        <w:rPr>
          <w:rFonts w:ascii="Century Gothic" w:hAnsi="Century Gothic"/>
          <w:sz w:val="20"/>
          <w:lang w:val="fr-BE"/>
        </w:rPr>
        <w:t xml:space="preserve"> est seul responsable de l’administration, y compris mais, non limité à la Plateforme Electronique de Données, l'annulation et/ou la suspension, la distribution, la copie de ses identifiants et mots de passe, ainsi que l’accès donné au contenu de l’e-mail et du SMS et de l’utilisation de son outil d’administration par une personne non (autorisée) et/ou un tiers. Le </w:t>
      </w:r>
      <w:r w:rsidR="0048177F">
        <w:rPr>
          <w:rFonts w:ascii="Century Gothic" w:hAnsi="Century Gothic"/>
          <w:sz w:val="20"/>
          <w:lang w:val="fr-BE"/>
        </w:rPr>
        <w:t>Producteur Local</w:t>
      </w:r>
      <w:r w:rsidRPr="009F0A41">
        <w:rPr>
          <w:rFonts w:ascii="Century Gothic" w:hAnsi="Century Gothic"/>
          <w:sz w:val="20"/>
          <w:lang w:val="fr-BE"/>
        </w:rPr>
        <w:t xml:space="preserve"> doit prendre toutes les mesures appropriées pour sécuriser son accès à l’outil d’administration. </w:t>
      </w:r>
    </w:p>
    <w:p w14:paraId="6B71C18C" w14:textId="212F580A" w:rsidR="00163E18" w:rsidRPr="009F0A41" w:rsidRDefault="009A79CF"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D’un point de vue général, le </w:t>
      </w:r>
      <w:r w:rsidR="00DB4A9B">
        <w:rPr>
          <w:rFonts w:ascii="Century Gothic" w:hAnsi="Century Gothic"/>
          <w:sz w:val="20"/>
          <w:lang w:val="fr-BE"/>
        </w:rPr>
        <w:t>Producteur Local</w:t>
      </w:r>
      <w:r w:rsidRPr="009F0A41">
        <w:rPr>
          <w:rFonts w:ascii="Century Gothic" w:hAnsi="Century Gothic"/>
          <w:sz w:val="20"/>
          <w:lang w:val="fr-BE"/>
        </w:rPr>
        <w:t xml:space="preserve"> est responsable du respect de la confidentialité de ses identifiants, mots de passe et du contenu de l'e-mail et du SMS, ainsi que des données pour la limitation de l'accès à ses ordinateurs. Le </w:t>
      </w:r>
      <w:r w:rsidR="00DB4A9B">
        <w:rPr>
          <w:rFonts w:ascii="Century Gothic" w:hAnsi="Century Gothic"/>
          <w:sz w:val="20"/>
          <w:lang w:val="fr-BE"/>
        </w:rPr>
        <w:t>Producteur Local</w:t>
      </w:r>
      <w:r w:rsidRPr="009F0A41">
        <w:rPr>
          <w:rFonts w:ascii="Century Gothic" w:hAnsi="Century Gothic"/>
          <w:sz w:val="20"/>
          <w:lang w:val="fr-BE"/>
        </w:rPr>
        <w:t xml:space="preserve"> sera responsable de toutes les activités se produisant sous ses comptes ou mots de passe.</w:t>
      </w:r>
    </w:p>
    <w:p w14:paraId="3645C2CA" w14:textId="3A08A821" w:rsidR="00470BA6" w:rsidRPr="009F0A41" w:rsidRDefault="009A79CF" w:rsidP="0095150D">
      <w:pPr>
        <w:spacing w:before="160" w:line="312" w:lineRule="auto"/>
        <w:rPr>
          <w:rFonts w:ascii="Century Gothic" w:hAnsi="Century Gothic"/>
          <w:spacing w:val="-2"/>
          <w:sz w:val="20"/>
          <w:lang w:val="fr-BE"/>
        </w:rPr>
      </w:pPr>
      <w:r w:rsidRPr="009F0A41">
        <w:rPr>
          <w:rFonts w:ascii="Century Gothic" w:hAnsi="Century Gothic"/>
          <w:sz w:val="20"/>
          <w:lang w:val="fr-BE"/>
        </w:rPr>
        <w:t xml:space="preserve">Le </w:t>
      </w:r>
      <w:r w:rsidR="00DB4A9B">
        <w:rPr>
          <w:rFonts w:ascii="Century Gothic" w:hAnsi="Century Gothic"/>
          <w:sz w:val="20"/>
          <w:lang w:val="fr-BE"/>
        </w:rPr>
        <w:t>Producteur Local</w:t>
      </w:r>
      <w:r w:rsidRPr="009F0A41">
        <w:rPr>
          <w:rFonts w:ascii="Century Gothic" w:hAnsi="Century Gothic"/>
          <w:sz w:val="20"/>
          <w:lang w:val="fr-BE"/>
        </w:rPr>
        <w:t xml:space="preserve"> garantira contre toute responsabilité le Gestionnaire face à toute réclamation faite par des tiers y compris le titulaire des données, concernant l'utilisation des identifiants du </w:t>
      </w:r>
      <w:r w:rsidR="00DB4A9B">
        <w:rPr>
          <w:rFonts w:ascii="Century Gothic" w:hAnsi="Century Gothic"/>
          <w:sz w:val="20"/>
          <w:lang w:val="fr-BE"/>
        </w:rPr>
        <w:t>Producteur Local</w:t>
      </w:r>
      <w:r w:rsidRPr="009F0A41">
        <w:rPr>
          <w:rFonts w:ascii="Century Gothic" w:hAnsi="Century Gothic"/>
          <w:sz w:val="20"/>
          <w:lang w:val="fr-BE"/>
        </w:rPr>
        <w:t>, des mots de passe et du contenu de l'e-mail et du SMS par des personnes (non) autorisées, le transfert de données personnelles au Gestionnaire et globalement concernant la présente Annexe</w:t>
      </w:r>
      <w:bookmarkStart w:id="134" w:name="_Toc319414487"/>
      <w:bookmarkStart w:id="135" w:name="_Toc319495093"/>
      <w:bookmarkStart w:id="136" w:name="_Toc319593160"/>
      <w:bookmarkStart w:id="137" w:name="_Toc319593319"/>
      <w:bookmarkStart w:id="138" w:name="_Toc319414488"/>
      <w:bookmarkStart w:id="139" w:name="_Toc319495094"/>
      <w:bookmarkStart w:id="140" w:name="_Toc319593161"/>
      <w:bookmarkStart w:id="141" w:name="_Toc319593320"/>
      <w:r w:rsidR="00470BA6" w:rsidRPr="009F0A41">
        <w:rPr>
          <w:rFonts w:ascii="Century Gothic" w:hAnsi="Century Gothic"/>
          <w:spacing w:val="-2"/>
          <w:sz w:val="20"/>
          <w:lang w:val="fr-BE"/>
        </w:rPr>
        <w:t xml:space="preserve">. </w:t>
      </w:r>
    </w:p>
    <w:p w14:paraId="2D4E8179" w14:textId="340DFED0" w:rsidR="00470BA6" w:rsidRPr="00053A03" w:rsidRDefault="001B0A1A" w:rsidP="0095150D">
      <w:pPr>
        <w:pStyle w:val="Heading1"/>
        <w:spacing w:before="160" w:after="0" w:line="312" w:lineRule="auto"/>
        <w:jc w:val="left"/>
        <w:rPr>
          <w:rFonts w:ascii="Century Gothic" w:eastAsiaTheme="majorEastAsia" w:hAnsi="Century Gothic" w:cstheme="majorBidi"/>
          <w:bCs w:val="0"/>
          <w:color w:val="15234A"/>
          <w:kern w:val="0"/>
          <w:sz w:val="34"/>
          <w:szCs w:val="26"/>
          <w:lang w:val="nl-BE"/>
        </w:rPr>
      </w:pPr>
      <w:bookmarkStart w:id="142" w:name="_Toc4682599"/>
      <w:bookmarkStart w:id="143" w:name="_Toc54766002"/>
      <w:bookmarkEnd w:id="134"/>
      <w:bookmarkEnd w:id="135"/>
      <w:bookmarkEnd w:id="136"/>
      <w:bookmarkEnd w:id="137"/>
      <w:bookmarkEnd w:id="138"/>
      <w:bookmarkEnd w:id="139"/>
      <w:bookmarkEnd w:id="140"/>
      <w:bookmarkEnd w:id="141"/>
      <w:r w:rsidRPr="00053A03">
        <w:rPr>
          <w:rFonts w:ascii="Century Gothic" w:eastAsiaTheme="majorEastAsia" w:hAnsi="Century Gothic" w:cstheme="majorBidi"/>
          <w:bCs w:val="0"/>
          <w:color w:val="15234A"/>
          <w:kern w:val="0"/>
          <w:sz w:val="34"/>
          <w:szCs w:val="26"/>
          <w:lang w:val="nl-BE"/>
        </w:rPr>
        <w:t>Force majeure</w:t>
      </w:r>
      <w:bookmarkEnd w:id="142"/>
      <w:bookmarkEnd w:id="143"/>
      <w:r w:rsidRPr="00053A03" w:rsidDel="001B0A1A">
        <w:rPr>
          <w:rFonts w:ascii="Century Gothic" w:eastAsiaTheme="majorEastAsia" w:hAnsi="Century Gothic" w:cstheme="majorBidi"/>
          <w:bCs w:val="0"/>
          <w:color w:val="15234A"/>
          <w:kern w:val="0"/>
          <w:sz w:val="34"/>
          <w:szCs w:val="26"/>
          <w:lang w:val="nl-BE"/>
        </w:rPr>
        <w:t xml:space="preserve"> </w:t>
      </w:r>
    </w:p>
    <w:p w14:paraId="00E67171" w14:textId="4668A214" w:rsidR="0084271D" w:rsidRPr="009F0A41" w:rsidRDefault="001B0A1A" w:rsidP="0095150D">
      <w:pPr>
        <w:spacing w:before="160" w:line="312" w:lineRule="auto"/>
        <w:rPr>
          <w:rFonts w:ascii="Century Gothic" w:hAnsi="Century Gothic"/>
          <w:sz w:val="20"/>
          <w:lang w:val="fr-BE"/>
        </w:rPr>
      </w:pPr>
      <w:bookmarkStart w:id="144" w:name="_Toc306888933"/>
      <w:bookmarkStart w:id="145" w:name="_Toc319414490"/>
      <w:bookmarkStart w:id="146" w:name="_Toc319495096"/>
      <w:bookmarkStart w:id="147" w:name="_Toc319593163"/>
      <w:bookmarkStart w:id="148" w:name="_Toc319593322"/>
      <w:bookmarkStart w:id="149" w:name="_Toc319414491"/>
      <w:bookmarkStart w:id="150" w:name="_Toc319495097"/>
      <w:bookmarkStart w:id="151" w:name="_Toc319593164"/>
      <w:bookmarkStart w:id="152" w:name="_Toc319593323"/>
      <w:bookmarkStart w:id="153" w:name="_Ref315267162"/>
      <w:r w:rsidRPr="009F0A41">
        <w:rPr>
          <w:rFonts w:ascii="Century Gothic" w:hAnsi="Century Gothic"/>
          <w:sz w:val="20"/>
          <w:lang w:val="fr-BE"/>
        </w:rPr>
        <w:t xml:space="preserve">Outre les dispositions exposées à l’Article 5 du Contrat </w:t>
      </w:r>
      <w:r w:rsidR="001A2A92">
        <w:rPr>
          <w:rFonts w:ascii="Century Gothic" w:hAnsi="Century Gothic"/>
          <w:sz w:val="20"/>
          <w:lang w:val="fr-BE"/>
        </w:rPr>
        <w:t>s</w:t>
      </w:r>
      <w:r w:rsidRPr="009F0A41">
        <w:rPr>
          <w:rFonts w:ascii="Century Gothic" w:hAnsi="Century Gothic"/>
          <w:sz w:val="20"/>
          <w:lang w:val="fr-BE"/>
        </w:rPr>
        <w:t xml:space="preserve">tandard de </w:t>
      </w:r>
      <w:r w:rsidR="001A2A92">
        <w:rPr>
          <w:rFonts w:ascii="Century Gothic" w:hAnsi="Century Gothic"/>
          <w:sz w:val="20"/>
          <w:lang w:val="fr-BE"/>
        </w:rPr>
        <w:t>r</w:t>
      </w:r>
      <w:r w:rsidRPr="009F0A41">
        <w:rPr>
          <w:rFonts w:ascii="Century Gothic" w:hAnsi="Century Gothic"/>
          <w:sz w:val="20"/>
          <w:lang w:val="fr-BE"/>
        </w:rPr>
        <w:t>accordement</w:t>
      </w:r>
      <w:r w:rsidR="00DB4A9B">
        <w:rPr>
          <w:rFonts w:ascii="Century Gothic" w:hAnsi="Century Gothic"/>
          <w:sz w:val="20"/>
          <w:lang w:val="fr-BE"/>
        </w:rPr>
        <w:t xml:space="preserve"> </w:t>
      </w:r>
      <w:r w:rsidR="0048177F">
        <w:rPr>
          <w:rFonts w:ascii="Century Gothic" w:hAnsi="Century Gothic"/>
          <w:sz w:val="20"/>
          <w:lang w:val="fr-BE"/>
        </w:rPr>
        <w:t xml:space="preserve">- </w:t>
      </w:r>
      <w:r w:rsidR="00DB4A9B">
        <w:rPr>
          <w:rFonts w:ascii="Century Gothic" w:hAnsi="Century Gothic"/>
          <w:sz w:val="20"/>
          <w:lang w:val="fr-BE"/>
        </w:rPr>
        <w:t>Producteur Local</w:t>
      </w:r>
      <w:r w:rsidRPr="009F0A41">
        <w:rPr>
          <w:rFonts w:ascii="Century Gothic" w:hAnsi="Century Gothic"/>
          <w:sz w:val="20"/>
          <w:lang w:val="fr-BE"/>
        </w:rPr>
        <w:t>, les événements qui seront considérés comme des cas de Force majeure en vertu de la présente Annexe comprennent, mais ne sont pas limités au piratage ou interférences malveillantes de tiers nuisant aux installations électroniques et/ou à la Plateforme Electronique de Données du Gestionnaire et aux logiciels, matériels, télécommunications, ou autres défaillances, interruptions, perturbations, mauvais fonctionnement du réseau ou virus informatiques</w:t>
      </w:r>
      <w:r w:rsidR="00470BA6" w:rsidRPr="009F0A41">
        <w:rPr>
          <w:rFonts w:ascii="Century Gothic" w:hAnsi="Century Gothic"/>
          <w:sz w:val="20"/>
          <w:lang w:val="fr-BE"/>
        </w:rPr>
        <w:t>.</w:t>
      </w:r>
      <w:bookmarkStart w:id="154" w:name="_Toc306888934"/>
      <w:bookmarkEnd w:id="144"/>
      <w:bookmarkEnd w:id="145"/>
      <w:bookmarkEnd w:id="146"/>
      <w:bookmarkEnd w:id="147"/>
      <w:bookmarkEnd w:id="148"/>
      <w:bookmarkEnd w:id="149"/>
      <w:bookmarkEnd w:id="150"/>
      <w:bookmarkEnd w:id="151"/>
      <w:bookmarkEnd w:id="152"/>
      <w:bookmarkEnd w:id="153"/>
    </w:p>
    <w:p w14:paraId="239AA543" w14:textId="2BE4CEDB" w:rsidR="00470BA6" w:rsidRPr="00053A03" w:rsidRDefault="008277BC" w:rsidP="0095150D">
      <w:pPr>
        <w:pStyle w:val="Heading1"/>
        <w:spacing w:before="160" w:after="0" w:line="312" w:lineRule="auto"/>
        <w:jc w:val="left"/>
        <w:rPr>
          <w:rFonts w:ascii="Century Gothic" w:eastAsiaTheme="majorEastAsia" w:hAnsi="Century Gothic" w:cstheme="majorBidi"/>
          <w:bCs w:val="0"/>
          <w:color w:val="15234A"/>
          <w:kern w:val="0"/>
          <w:sz w:val="34"/>
          <w:szCs w:val="26"/>
          <w:lang w:val="nl-BE"/>
        </w:rPr>
      </w:pPr>
      <w:bookmarkStart w:id="155" w:name="_Toc4682600"/>
      <w:bookmarkStart w:id="156" w:name="_Toc54766003"/>
      <w:r w:rsidRPr="00053A03">
        <w:rPr>
          <w:rFonts w:ascii="Century Gothic" w:eastAsiaTheme="majorEastAsia" w:hAnsi="Century Gothic" w:cstheme="majorBidi"/>
          <w:bCs w:val="0"/>
          <w:color w:val="15234A"/>
          <w:kern w:val="0"/>
          <w:sz w:val="34"/>
          <w:szCs w:val="26"/>
          <w:lang w:val="nl-BE"/>
        </w:rPr>
        <w:lastRenderedPageBreak/>
        <w:t>Droits de propriété intellectuelle</w:t>
      </w:r>
      <w:bookmarkEnd w:id="155"/>
      <w:bookmarkEnd w:id="156"/>
      <w:r w:rsidRPr="00053A03" w:rsidDel="008277BC">
        <w:rPr>
          <w:rFonts w:ascii="Century Gothic" w:eastAsiaTheme="majorEastAsia" w:hAnsi="Century Gothic" w:cstheme="majorBidi"/>
          <w:bCs w:val="0"/>
          <w:color w:val="15234A"/>
          <w:kern w:val="0"/>
          <w:sz w:val="34"/>
          <w:szCs w:val="26"/>
          <w:lang w:val="nl-BE"/>
        </w:rPr>
        <w:t xml:space="preserve"> </w:t>
      </w:r>
      <w:r w:rsidR="00470BA6" w:rsidRPr="00053A03">
        <w:rPr>
          <w:rFonts w:ascii="Century Gothic" w:eastAsiaTheme="majorEastAsia" w:hAnsi="Century Gothic" w:cstheme="majorBidi"/>
          <w:bCs w:val="0"/>
          <w:color w:val="15234A"/>
          <w:kern w:val="0"/>
          <w:sz w:val="34"/>
          <w:szCs w:val="26"/>
          <w:lang w:val="nl-BE"/>
        </w:rPr>
        <w:t xml:space="preserve"> </w:t>
      </w:r>
    </w:p>
    <w:bookmarkEnd w:id="154"/>
    <w:p w14:paraId="7EC2D16E" w14:textId="0DAEB63C" w:rsidR="00D67DED" w:rsidRPr="009F0A41" w:rsidRDefault="008277BC"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Les Droits de propriété intellectuelle associés à la Plateforme Electronique de Données et ses composantes sont la propriété exclusive du Gestionnaire et/ou de ses donneurs de licence. Le </w:t>
      </w:r>
      <w:r w:rsidR="00DB4A9B">
        <w:rPr>
          <w:rFonts w:ascii="Century Gothic" w:hAnsi="Century Gothic"/>
          <w:sz w:val="20"/>
          <w:lang w:val="fr-BE"/>
        </w:rPr>
        <w:t>Producteur Local</w:t>
      </w:r>
      <w:r w:rsidRPr="009F0A41">
        <w:rPr>
          <w:rFonts w:ascii="Century Gothic" w:hAnsi="Century Gothic"/>
          <w:sz w:val="20"/>
          <w:lang w:val="fr-BE"/>
        </w:rPr>
        <w:t xml:space="preserve"> se chargera de respecter les droits de propriété intellectuelle du détenteur des droits concerné quant aux travaux, logiciels et bases de données mis à sa disposition, de quelque manière que ce soit, conformément aux lois nationales et internationales en matière de protection des droits d’auteur, des logiciels et des bases de données</w:t>
      </w:r>
      <w:r w:rsidR="00470BA6" w:rsidRPr="009F0A41">
        <w:rPr>
          <w:rFonts w:ascii="Century Gothic" w:hAnsi="Century Gothic"/>
          <w:sz w:val="20"/>
          <w:lang w:val="fr-BE"/>
        </w:rPr>
        <w:t xml:space="preserve">. </w:t>
      </w:r>
    </w:p>
    <w:p w14:paraId="0AFEBC85" w14:textId="77777777" w:rsidR="00D67DED" w:rsidRPr="009F0A41" w:rsidRDefault="00D67DED" w:rsidP="0095150D">
      <w:pPr>
        <w:spacing w:before="160" w:line="312" w:lineRule="auto"/>
        <w:rPr>
          <w:rFonts w:ascii="Century Gothic" w:hAnsi="Century Gothic"/>
          <w:sz w:val="20"/>
          <w:lang w:val="fr-BE"/>
        </w:rPr>
      </w:pPr>
      <w:r w:rsidRPr="009F0A41">
        <w:rPr>
          <w:rFonts w:ascii="Century Gothic" w:hAnsi="Century Gothic"/>
          <w:sz w:val="20"/>
          <w:lang w:val="fr-BE"/>
        </w:rPr>
        <w:br w:type="page"/>
      </w:r>
    </w:p>
    <w:p w14:paraId="12E9695B" w14:textId="50D36E19" w:rsidR="00470BA6" w:rsidRPr="00617F79" w:rsidRDefault="00D601DA" w:rsidP="0095150D">
      <w:pPr>
        <w:pStyle w:val="Heading1"/>
        <w:spacing w:before="160" w:after="0" w:line="312" w:lineRule="auto"/>
        <w:jc w:val="left"/>
        <w:rPr>
          <w:rFonts w:ascii="Century Gothic" w:eastAsiaTheme="majorEastAsia" w:hAnsi="Century Gothic" w:cstheme="majorBidi"/>
          <w:bCs w:val="0"/>
          <w:color w:val="15234A"/>
          <w:kern w:val="0"/>
          <w:sz w:val="34"/>
          <w:szCs w:val="26"/>
          <w:lang w:val="fr-BE"/>
        </w:rPr>
      </w:pPr>
      <w:bookmarkStart w:id="157" w:name="_Toc4682601"/>
      <w:bookmarkStart w:id="158" w:name="_Toc54766004"/>
      <w:r w:rsidRPr="00617F79">
        <w:rPr>
          <w:rFonts w:ascii="Century Gothic" w:eastAsiaTheme="majorEastAsia" w:hAnsi="Century Gothic" w:cstheme="majorBidi"/>
          <w:bCs w:val="0"/>
          <w:color w:val="15234A"/>
          <w:kern w:val="0"/>
          <w:sz w:val="34"/>
          <w:szCs w:val="26"/>
          <w:lang w:val="fr-BE"/>
        </w:rPr>
        <w:lastRenderedPageBreak/>
        <w:t>Législation en matière de protection de la vie privée</w:t>
      </w:r>
      <w:bookmarkEnd w:id="157"/>
      <w:bookmarkEnd w:id="158"/>
      <w:r w:rsidRPr="00617F79" w:rsidDel="00D601DA">
        <w:rPr>
          <w:rFonts w:ascii="Century Gothic" w:eastAsiaTheme="majorEastAsia" w:hAnsi="Century Gothic" w:cstheme="majorBidi"/>
          <w:bCs w:val="0"/>
          <w:color w:val="15234A"/>
          <w:kern w:val="0"/>
          <w:sz w:val="34"/>
          <w:szCs w:val="26"/>
          <w:lang w:val="fr-BE"/>
        </w:rPr>
        <w:t xml:space="preserve"> </w:t>
      </w:r>
      <w:r w:rsidR="0075189B" w:rsidRPr="00617F79">
        <w:rPr>
          <w:rFonts w:ascii="Century Gothic" w:eastAsiaTheme="majorEastAsia" w:hAnsi="Century Gothic" w:cstheme="majorBidi"/>
          <w:bCs w:val="0"/>
          <w:color w:val="15234A"/>
          <w:kern w:val="0"/>
          <w:sz w:val="34"/>
          <w:szCs w:val="26"/>
          <w:lang w:val="fr-BE"/>
        </w:rPr>
        <w:t xml:space="preserve"> </w:t>
      </w:r>
    </w:p>
    <w:p w14:paraId="01D85318" w14:textId="0291D532" w:rsidR="00D601DA" w:rsidRPr="009F0A41" w:rsidRDefault="00D601DA"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L’utilisation du système informatique du Gestionnaire et de la Plateforme Electronique de Données ainsi que l’exécution d’autres obligations contractuelles peut entraîner le traitement de données personnelles par le Gestionnaire (à savoir les données concernant les employés du </w:t>
      </w:r>
      <w:r w:rsidR="00DB4A9B">
        <w:rPr>
          <w:rFonts w:ascii="Century Gothic" w:hAnsi="Century Gothic"/>
          <w:sz w:val="20"/>
          <w:lang w:val="fr-BE"/>
        </w:rPr>
        <w:t>Producteur Local</w:t>
      </w:r>
      <w:r w:rsidRPr="009F0A41">
        <w:rPr>
          <w:rFonts w:ascii="Century Gothic" w:hAnsi="Century Gothic"/>
          <w:sz w:val="20"/>
          <w:lang w:val="fr-BE"/>
        </w:rPr>
        <w:t xml:space="preserve"> utilisant la Plateforme Electronique de Données ou demandant l’accès, dans le sens de la législation belge et/ou européenne de protection des données, notamment le Règlement Général sur la Protection des Données 2016/679/UE). Le cas échéant, le Gestionnaire agira conformément à la loi applicable et aux dispositions légales en matière de protection des données. Le Gestionnaire s’engage à un traitement correct des données à caractère personnel. </w:t>
      </w:r>
    </w:p>
    <w:p w14:paraId="62F8754A" w14:textId="087751D9" w:rsidR="00D601DA" w:rsidRPr="009F0A41" w:rsidRDefault="00D601DA"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Les données à caractère personnel sont traitées par le Gestionnaire et/ou par des sociétés liées, dans sa/leur capacité de contrôleur(s), aux fins suivantes: </w:t>
      </w:r>
    </w:p>
    <w:p w14:paraId="70B89337" w14:textId="6140F3A8" w:rsidR="00D601DA" w:rsidRPr="009F0A41" w:rsidRDefault="00D601DA" w:rsidP="0095150D">
      <w:pPr>
        <w:pStyle w:val="ListParagraph"/>
        <w:numPr>
          <w:ilvl w:val="0"/>
          <w:numId w:val="12"/>
        </w:numPr>
        <w:spacing w:before="160" w:after="0" w:line="312" w:lineRule="auto"/>
        <w:rPr>
          <w:rFonts w:ascii="Century Gothic" w:hAnsi="Century Gothic"/>
          <w:sz w:val="20"/>
          <w:szCs w:val="20"/>
          <w:lang w:val="fr-BE"/>
        </w:rPr>
      </w:pPr>
      <w:r w:rsidRPr="009F0A41">
        <w:rPr>
          <w:rFonts w:ascii="Century Gothic" w:hAnsi="Century Gothic"/>
          <w:sz w:val="20"/>
          <w:szCs w:val="20"/>
          <w:lang w:val="fr-BE"/>
        </w:rPr>
        <w:t>L’administration et le contrôle de l’accès à la Plateforme Electronique de Données;</w:t>
      </w:r>
    </w:p>
    <w:p w14:paraId="73F49512" w14:textId="2FAC97E3" w:rsidR="00D601DA" w:rsidRPr="009F0A41" w:rsidRDefault="00D601DA" w:rsidP="0095150D">
      <w:pPr>
        <w:pStyle w:val="ListParagraph"/>
        <w:numPr>
          <w:ilvl w:val="0"/>
          <w:numId w:val="12"/>
        </w:numPr>
        <w:spacing w:before="160" w:after="0" w:line="312" w:lineRule="auto"/>
        <w:rPr>
          <w:rFonts w:ascii="Century Gothic" w:hAnsi="Century Gothic"/>
          <w:sz w:val="20"/>
          <w:szCs w:val="20"/>
          <w:lang w:val="fr-BE"/>
        </w:rPr>
      </w:pPr>
      <w:r w:rsidRPr="009F0A41">
        <w:rPr>
          <w:rFonts w:ascii="Century Gothic" w:hAnsi="Century Gothic"/>
          <w:sz w:val="20"/>
          <w:szCs w:val="20"/>
          <w:lang w:val="fr-BE"/>
        </w:rPr>
        <w:t xml:space="preserve">La gestion de la relation avec le </w:t>
      </w:r>
      <w:r w:rsidR="00EC1D81">
        <w:rPr>
          <w:rFonts w:ascii="Century Gothic" w:hAnsi="Century Gothic"/>
          <w:sz w:val="20"/>
          <w:szCs w:val="20"/>
          <w:lang w:val="fr-BE"/>
        </w:rPr>
        <w:t>Producteur Local</w:t>
      </w:r>
      <w:r w:rsidRPr="009F0A41">
        <w:rPr>
          <w:rFonts w:ascii="Century Gothic" w:hAnsi="Century Gothic"/>
          <w:sz w:val="20"/>
          <w:szCs w:val="20"/>
          <w:lang w:val="fr-BE"/>
        </w:rPr>
        <w:t>;</w:t>
      </w:r>
    </w:p>
    <w:p w14:paraId="0907C98E" w14:textId="3DAC231E" w:rsidR="00D601DA" w:rsidRPr="009F0A41" w:rsidRDefault="00D601DA" w:rsidP="0095150D">
      <w:pPr>
        <w:pStyle w:val="ListParagraph"/>
        <w:numPr>
          <w:ilvl w:val="0"/>
          <w:numId w:val="12"/>
        </w:numPr>
        <w:spacing w:before="160" w:after="0" w:line="312" w:lineRule="auto"/>
        <w:rPr>
          <w:rFonts w:ascii="Century Gothic" w:hAnsi="Century Gothic"/>
          <w:sz w:val="20"/>
          <w:szCs w:val="20"/>
          <w:lang w:val="fr-BE"/>
        </w:rPr>
      </w:pPr>
      <w:r w:rsidRPr="009F0A41">
        <w:rPr>
          <w:rFonts w:ascii="Century Gothic" w:hAnsi="Century Gothic"/>
          <w:sz w:val="20"/>
          <w:szCs w:val="20"/>
          <w:lang w:val="fr-BE"/>
        </w:rPr>
        <w:t>La prévention des abus et des fraudes;</w:t>
      </w:r>
    </w:p>
    <w:p w14:paraId="0ACC035D" w14:textId="0FCC0F37" w:rsidR="00D601DA" w:rsidRPr="009F0A41" w:rsidRDefault="00D601DA" w:rsidP="0095150D">
      <w:pPr>
        <w:pStyle w:val="ListParagraph"/>
        <w:numPr>
          <w:ilvl w:val="0"/>
          <w:numId w:val="12"/>
        </w:numPr>
        <w:spacing w:before="160" w:after="0" w:line="312" w:lineRule="auto"/>
        <w:rPr>
          <w:rFonts w:ascii="Century Gothic" w:hAnsi="Century Gothic"/>
          <w:sz w:val="20"/>
          <w:szCs w:val="20"/>
          <w:lang w:val="fr-BE"/>
        </w:rPr>
      </w:pPr>
      <w:r w:rsidRPr="009F0A41">
        <w:rPr>
          <w:rFonts w:ascii="Century Gothic" w:hAnsi="Century Gothic"/>
          <w:sz w:val="20"/>
          <w:szCs w:val="20"/>
          <w:lang w:val="fr-BE"/>
        </w:rPr>
        <w:t>À des fins de statistiques;</w:t>
      </w:r>
    </w:p>
    <w:p w14:paraId="4FA9B1CB" w14:textId="2270783D" w:rsidR="00D601DA" w:rsidRPr="009F0A41" w:rsidRDefault="00D601DA" w:rsidP="0095150D">
      <w:pPr>
        <w:pStyle w:val="ListParagraph"/>
        <w:numPr>
          <w:ilvl w:val="0"/>
          <w:numId w:val="12"/>
        </w:numPr>
        <w:spacing w:before="160" w:after="0" w:line="312" w:lineRule="auto"/>
        <w:rPr>
          <w:rFonts w:ascii="Century Gothic" w:hAnsi="Century Gothic"/>
          <w:sz w:val="20"/>
          <w:szCs w:val="20"/>
          <w:lang w:val="fr-BE"/>
        </w:rPr>
      </w:pPr>
      <w:r w:rsidRPr="009F0A41">
        <w:rPr>
          <w:rFonts w:ascii="Century Gothic" w:hAnsi="Century Gothic"/>
          <w:sz w:val="20"/>
          <w:szCs w:val="20"/>
          <w:lang w:val="fr-BE"/>
        </w:rPr>
        <w:t>À des fins de preuve;</w:t>
      </w:r>
    </w:p>
    <w:p w14:paraId="3C169CA0" w14:textId="4FC18C08" w:rsidR="00D601DA" w:rsidRPr="009F0A41" w:rsidRDefault="00D601DA" w:rsidP="0095150D">
      <w:pPr>
        <w:pStyle w:val="ListParagraph"/>
        <w:numPr>
          <w:ilvl w:val="0"/>
          <w:numId w:val="12"/>
        </w:numPr>
        <w:spacing w:before="160" w:after="0" w:line="312" w:lineRule="auto"/>
        <w:rPr>
          <w:rFonts w:ascii="Century Gothic" w:hAnsi="Century Gothic"/>
          <w:sz w:val="20"/>
          <w:szCs w:val="20"/>
          <w:lang w:val="fr-BE"/>
        </w:rPr>
      </w:pPr>
      <w:r w:rsidRPr="009F0A41">
        <w:rPr>
          <w:rFonts w:ascii="Century Gothic" w:hAnsi="Century Gothic"/>
          <w:sz w:val="20"/>
          <w:szCs w:val="20"/>
          <w:lang w:val="fr-BE"/>
        </w:rPr>
        <w:t>Pour permettre au Gestionnaire de fournir des Services de transport;</w:t>
      </w:r>
    </w:p>
    <w:p w14:paraId="4A8384D6" w14:textId="77777777" w:rsidR="00D601DA" w:rsidRPr="009F0A41" w:rsidRDefault="00D601DA" w:rsidP="0095150D">
      <w:pPr>
        <w:pStyle w:val="ListParagraph"/>
        <w:numPr>
          <w:ilvl w:val="0"/>
          <w:numId w:val="12"/>
        </w:numPr>
        <w:spacing w:before="160" w:after="0" w:line="312" w:lineRule="auto"/>
        <w:rPr>
          <w:rFonts w:ascii="Century Gothic" w:hAnsi="Century Gothic"/>
          <w:sz w:val="20"/>
          <w:szCs w:val="20"/>
          <w:lang w:val="fr-BE"/>
        </w:rPr>
      </w:pPr>
      <w:r w:rsidRPr="009F0A41">
        <w:rPr>
          <w:rFonts w:ascii="Century Gothic" w:hAnsi="Century Gothic"/>
          <w:sz w:val="20"/>
          <w:szCs w:val="20"/>
          <w:lang w:val="fr-BE"/>
        </w:rPr>
        <w:t xml:space="preserve">Pour la conformité avec ses obligations légales et réglementaires. </w:t>
      </w:r>
    </w:p>
    <w:p w14:paraId="328BCFFF" w14:textId="0B4BA634" w:rsidR="00D601DA" w:rsidRPr="009F0A41" w:rsidRDefault="00D601DA"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En outre, le </w:t>
      </w:r>
      <w:r w:rsidR="00EC1D81">
        <w:rPr>
          <w:rFonts w:ascii="Century Gothic" w:hAnsi="Century Gothic"/>
          <w:sz w:val="20"/>
          <w:lang w:val="fr-BE"/>
        </w:rPr>
        <w:t>Producteur Local</w:t>
      </w:r>
      <w:r w:rsidRPr="009F0A41">
        <w:rPr>
          <w:rFonts w:ascii="Century Gothic" w:hAnsi="Century Gothic"/>
          <w:sz w:val="20"/>
          <w:lang w:val="fr-BE"/>
        </w:rPr>
        <w:t xml:space="preserve"> reconnaît et approuve que les données à caractère personnel puissent être communiquées à un fournisseur de services d’hébergement avec qui le Gestionnaire a conclu des accords appropriés concernant la protection de ce type de données. La personne concernée a également le droit de consulter ses données personnelles en contactant le Gestionnaire par écrit, ou, le cas échéant, demander la rectification des données qui le concernent. La personne concernée a également le droit de refuser le traitement de ses données à caractère personnel en vertu de la législation applicable en matière de protection des données.</w:t>
      </w:r>
    </w:p>
    <w:p w14:paraId="38B743B4" w14:textId="0E989F4C" w:rsidR="00D601DA" w:rsidRPr="009F0A41" w:rsidRDefault="00D601DA"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Le cas échéant, le </w:t>
      </w:r>
      <w:r w:rsidR="00EC1D81">
        <w:rPr>
          <w:rFonts w:ascii="Century Gothic" w:hAnsi="Century Gothic"/>
          <w:sz w:val="20"/>
          <w:lang w:val="fr-BE"/>
        </w:rPr>
        <w:t>Producteur Local</w:t>
      </w:r>
      <w:r w:rsidRPr="009F0A41">
        <w:rPr>
          <w:rFonts w:ascii="Century Gothic" w:hAnsi="Century Gothic"/>
          <w:sz w:val="20"/>
          <w:lang w:val="fr-BE"/>
        </w:rPr>
        <w:t xml:space="preserve"> déclare et certifie qu’il communiquera uniquement des données personnelles au Gestionnaire, après que la personne concernée a reçu les informations légales appropriées concernant le traitement des données.</w:t>
      </w:r>
    </w:p>
    <w:p w14:paraId="69AD109A" w14:textId="77777777" w:rsidR="00D601DA" w:rsidRPr="009F0A41" w:rsidRDefault="00D601DA"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Comme requis par la législation applicable en matière de protection des données, le Gestionnaire applique des procédures de sécurité adéquates et prend des mesures afin de garantir que les données personnelles traitées ne soient pas perdues, détournées, modifiées, endommagées, supprimées ou divulguées accidentellement </w:t>
      </w:r>
      <w:r w:rsidRPr="009F0A41">
        <w:rPr>
          <w:rFonts w:ascii="Century Gothic" w:hAnsi="Century Gothic"/>
          <w:sz w:val="20"/>
          <w:lang w:val="fr-BE"/>
        </w:rPr>
        <w:lastRenderedPageBreak/>
        <w:t>à des tiers. Le Gestionnaire ne divulguera pas les données à caractère personnel à des tiers, sauf si la législation ou les autorités l’exigent.</w:t>
      </w:r>
    </w:p>
    <w:p w14:paraId="027CAAD5" w14:textId="270F4351" w:rsidR="00E732DD" w:rsidRPr="009F0A41" w:rsidRDefault="00D601DA" w:rsidP="0095150D">
      <w:pPr>
        <w:spacing w:before="160" w:line="312" w:lineRule="auto"/>
        <w:rPr>
          <w:rFonts w:ascii="Century Gothic" w:hAnsi="Century Gothic"/>
          <w:sz w:val="20"/>
          <w:lang w:val="fr-BE"/>
        </w:rPr>
      </w:pPr>
      <w:r w:rsidRPr="009F0A41">
        <w:rPr>
          <w:rFonts w:ascii="Century Gothic" w:hAnsi="Century Gothic"/>
          <w:sz w:val="20"/>
          <w:lang w:val="fr-BE"/>
        </w:rPr>
        <w:t xml:space="preserve">Plus d’information sur le traitement de données personnelles par le Gestionnaire est disponible sur </w:t>
      </w:r>
      <w:hyperlink r:id="rId14" w:history="1">
        <w:r w:rsidR="00617F79" w:rsidRPr="00636018">
          <w:rPr>
            <w:rStyle w:val="Hyperlink"/>
            <w:rFonts w:ascii="Century Gothic" w:hAnsi="Century Gothic"/>
            <w:sz w:val="20"/>
            <w:lang w:val="fr-BE"/>
          </w:rPr>
          <w:t>https://www.fluxys.com/fr/privacy</w:t>
        </w:r>
      </w:hyperlink>
      <w:r w:rsidR="00E732DD" w:rsidRPr="009F0A41">
        <w:rPr>
          <w:rFonts w:ascii="Century Gothic" w:hAnsi="Century Gothic"/>
          <w:sz w:val="20"/>
          <w:lang w:val="fr-BE"/>
        </w:rPr>
        <w:t>.</w:t>
      </w:r>
    </w:p>
    <w:sectPr w:rsidR="00E732DD" w:rsidRPr="009F0A41" w:rsidSect="00D67DED">
      <w:headerReference w:type="default" r:id="rId15"/>
      <w:footerReference w:type="default" r:id="rId16"/>
      <w:footerReference w:type="first" r:id="rId17"/>
      <w:pgSz w:w="11907" w:h="16839" w:code="9"/>
      <w:pgMar w:top="1871" w:right="1797" w:bottom="141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09E55" w14:textId="77777777" w:rsidR="00625148" w:rsidRDefault="00625148">
      <w:r>
        <w:separator/>
      </w:r>
    </w:p>
  </w:endnote>
  <w:endnote w:type="continuationSeparator" w:id="0">
    <w:p w14:paraId="6D626AC4" w14:textId="77777777" w:rsidR="00625148" w:rsidRDefault="0062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B0FF" w14:textId="72DBD53E" w:rsidR="00625148" w:rsidRPr="009F0A41" w:rsidRDefault="00DD24C3" w:rsidP="00D11398">
    <w:pPr>
      <w:pStyle w:val="Footer"/>
      <w:rPr>
        <w:rFonts w:ascii="Century Gothic" w:hAnsi="Century Gothic"/>
        <w:sz w:val="20"/>
        <w:lang w:val="fr-BE"/>
      </w:rPr>
    </w:pPr>
    <w:r w:rsidRPr="0010702D">
      <w:rPr>
        <w:b/>
        <w:noProof/>
      </w:rPr>
      <w:drawing>
        <wp:anchor distT="0" distB="0" distL="114300" distR="114300" simplePos="0" relativeHeight="251661312" behindDoc="0" locked="0" layoutInCell="1" allowOverlap="1" wp14:anchorId="335233C0" wp14:editId="7CAB7779">
          <wp:simplePos x="0" y="0"/>
          <wp:positionH relativeFrom="rightMargin">
            <wp:posOffset>372745</wp:posOffset>
          </wp:positionH>
          <wp:positionV relativeFrom="paragraph">
            <wp:posOffset>-16510</wp:posOffset>
          </wp:positionV>
          <wp:extent cx="208800" cy="252000"/>
          <wp:effectExtent l="0" t="0" r="127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sidR="00635BE2">
      <w:rPr>
        <w:rFonts w:ascii="Century Gothic" w:hAnsi="Century Gothic"/>
        <w:sz w:val="20"/>
        <w:lang w:val="fr-BE"/>
      </w:rPr>
      <w:t>Pour consultation</w:t>
    </w:r>
    <w:r w:rsidR="00625148" w:rsidRPr="009F0A41">
      <w:rPr>
        <w:rFonts w:ascii="Century Gothic" w:hAnsi="Century Gothic"/>
        <w:sz w:val="20"/>
        <w:lang w:val="fr-BE"/>
      </w:rPr>
      <w:tab/>
    </w:r>
    <w:r w:rsidR="00625148" w:rsidRPr="009F0A41">
      <w:rPr>
        <w:rStyle w:val="PageNumber"/>
        <w:rFonts w:ascii="Century Gothic" w:hAnsi="Century Gothic"/>
        <w:b/>
        <w:sz w:val="20"/>
      </w:rPr>
      <w:fldChar w:fldCharType="begin"/>
    </w:r>
    <w:r w:rsidR="00625148" w:rsidRPr="009F0A41">
      <w:rPr>
        <w:rStyle w:val="PageNumber"/>
        <w:rFonts w:ascii="Century Gothic" w:hAnsi="Century Gothic"/>
        <w:b/>
        <w:sz w:val="20"/>
        <w:lang w:val="fr-BE"/>
      </w:rPr>
      <w:instrText xml:space="preserve"> PAGE </w:instrText>
    </w:r>
    <w:r w:rsidR="00625148" w:rsidRPr="009F0A41">
      <w:rPr>
        <w:rStyle w:val="PageNumber"/>
        <w:rFonts w:ascii="Century Gothic" w:hAnsi="Century Gothic"/>
        <w:b/>
        <w:sz w:val="20"/>
      </w:rPr>
      <w:fldChar w:fldCharType="separate"/>
    </w:r>
    <w:r w:rsidR="00625148" w:rsidRPr="009F0A41">
      <w:rPr>
        <w:rStyle w:val="PageNumber"/>
        <w:rFonts w:ascii="Century Gothic" w:hAnsi="Century Gothic"/>
        <w:b/>
        <w:noProof/>
        <w:sz w:val="20"/>
        <w:lang w:val="fr-BE"/>
      </w:rPr>
      <w:t>11</w:t>
    </w:r>
    <w:r w:rsidR="00625148" w:rsidRPr="009F0A41">
      <w:rPr>
        <w:rStyle w:val="PageNumber"/>
        <w:rFonts w:ascii="Century Gothic" w:hAnsi="Century Gothic"/>
        <w:b/>
        <w:sz w:val="20"/>
      </w:rPr>
      <w:fldChar w:fldCharType="end"/>
    </w:r>
    <w:r w:rsidR="00625148" w:rsidRPr="009F0A41">
      <w:rPr>
        <w:rStyle w:val="PageNumber"/>
        <w:rFonts w:ascii="Century Gothic" w:hAnsi="Century Gothic"/>
        <w:sz w:val="20"/>
        <w:lang w:val="fr-BE"/>
      </w:rPr>
      <w:t xml:space="preserve"> van </w:t>
    </w:r>
    <w:r w:rsidR="00625148" w:rsidRPr="009F0A41">
      <w:rPr>
        <w:rStyle w:val="PageNumber"/>
        <w:rFonts w:ascii="Century Gothic" w:hAnsi="Century Gothic"/>
        <w:b/>
        <w:sz w:val="20"/>
        <w:lang w:val="nl-BE"/>
      </w:rPr>
      <w:fldChar w:fldCharType="begin"/>
    </w:r>
    <w:r w:rsidR="00625148" w:rsidRPr="009F0A41">
      <w:rPr>
        <w:rStyle w:val="PageNumber"/>
        <w:rFonts w:ascii="Century Gothic" w:hAnsi="Century Gothic"/>
        <w:b/>
        <w:sz w:val="20"/>
        <w:lang w:val="fr-BE"/>
      </w:rPr>
      <w:instrText xml:space="preserve"> NUMPAGES </w:instrText>
    </w:r>
    <w:r w:rsidR="00625148" w:rsidRPr="009F0A41">
      <w:rPr>
        <w:rStyle w:val="PageNumber"/>
        <w:rFonts w:ascii="Century Gothic" w:hAnsi="Century Gothic"/>
        <w:b/>
        <w:sz w:val="20"/>
        <w:lang w:val="nl-BE"/>
      </w:rPr>
      <w:fldChar w:fldCharType="separate"/>
    </w:r>
    <w:r w:rsidR="00625148" w:rsidRPr="009F0A41">
      <w:rPr>
        <w:rStyle w:val="PageNumber"/>
        <w:rFonts w:ascii="Century Gothic" w:hAnsi="Century Gothic"/>
        <w:b/>
        <w:noProof/>
        <w:sz w:val="20"/>
        <w:lang w:val="fr-BE"/>
      </w:rPr>
      <w:t>11</w:t>
    </w:r>
    <w:r w:rsidR="00625148" w:rsidRPr="009F0A41">
      <w:rPr>
        <w:rStyle w:val="PageNumber"/>
        <w:rFonts w:ascii="Century Gothic" w:hAnsi="Century Gothic"/>
        <w:b/>
        <w:sz w:val="20"/>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900C" w14:textId="33EA6D40" w:rsidR="00625148" w:rsidRPr="00CD7295" w:rsidRDefault="0095150D" w:rsidP="00146291">
    <w:pPr>
      <w:pStyle w:val="Footer"/>
      <w:rPr>
        <w:rFonts w:ascii="Century Gothic" w:hAnsi="Century Gothic"/>
        <w:sz w:val="20"/>
        <w:lang w:val="fr-BE"/>
      </w:rPr>
    </w:pPr>
    <w:r w:rsidRPr="0010702D">
      <w:rPr>
        <w:b/>
        <w:noProof/>
      </w:rPr>
      <w:drawing>
        <wp:anchor distT="0" distB="0" distL="114300" distR="114300" simplePos="0" relativeHeight="251659264" behindDoc="0" locked="0" layoutInCell="1" allowOverlap="1" wp14:anchorId="0818B674" wp14:editId="41BCB723">
          <wp:simplePos x="0" y="0"/>
          <wp:positionH relativeFrom="rightMargin">
            <wp:posOffset>366395</wp:posOffset>
          </wp:positionH>
          <wp:positionV relativeFrom="paragraph">
            <wp:posOffset>-10160</wp:posOffset>
          </wp:positionV>
          <wp:extent cx="208800" cy="252000"/>
          <wp:effectExtent l="0" t="0" r="127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sidR="00B7177C">
      <w:rPr>
        <w:rFonts w:ascii="Century Gothic" w:hAnsi="Century Gothic"/>
        <w:sz w:val="20"/>
        <w:lang w:val="fr-BE"/>
      </w:rPr>
      <w:t>Pour consultation</w:t>
    </w:r>
    <w:r w:rsidR="00625148" w:rsidRPr="00CD7295">
      <w:rPr>
        <w:rFonts w:ascii="Century Gothic" w:hAnsi="Century Gothic"/>
        <w:sz w:val="20"/>
        <w:lang w:val="fr-BE"/>
      </w:rPr>
      <w:tab/>
    </w:r>
    <w:r w:rsidR="00625148" w:rsidRPr="00CD7295">
      <w:rPr>
        <w:rStyle w:val="PageNumber"/>
        <w:rFonts w:ascii="Century Gothic" w:hAnsi="Century Gothic"/>
        <w:b/>
        <w:sz w:val="20"/>
      </w:rPr>
      <w:fldChar w:fldCharType="begin"/>
    </w:r>
    <w:r w:rsidR="00625148" w:rsidRPr="00CD7295">
      <w:rPr>
        <w:rStyle w:val="PageNumber"/>
        <w:rFonts w:ascii="Century Gothic" w:hAnsi="Century Gothic"/>
        <w:b/>
        <w:sz w:val="20"/>
        <w:lang w:val="fr-BE"/>
      </w:rPr>
      <w:instrText xml:space="preserve"> PAGE </w:instrText>
    </w:r>
    <w:r w:rsidR="00625148" w:rsidRPr="00CD7295">
      <w:rPr>
        <w:rStyle w:val="PageNumber"/>
        <w:rFonts w:ascii="Century Gothic" w:hAnsi="Century Gothic"/>
        <w:b/>
        <w:sz w:val="20"/>
      </w:rPr>
      <w:fldChar w:fldCharType="separate"/>
    </w:r>
    <w:r w:rsidR="00625148" w:rsidRPr="00CD7295">
      <w:rPr>
        <w:rStyle w:val="PageNumber"/>
        <w:rFonts w:ascii="Century Gothic" w:hAnsi="Century Gothic"/>
        <w:b/>
        <w:noProof/>
        <w:sz w:val="20"/>
        <w:lang w:val="fr-BE"/>
      </w:rPr>
      <w:t>1</w:t>
    </w:r>
    <w:r w:rsidR="00625148" w:rsidRPr="00CD7295">
      <w:rPr>
        <w:rStyle w:val="PageNumber"/>
        <w:rFonts w:ascii="Century Gothic" w:hAnsi="Century Gothic"/>
        <w:b/>
        <w:sz w:val="20"/>
      </w:rPr>
      <w:fldChar w:fldCharType="end"/>
    </w:r>
    <w:r w:rsidR="00625148" w:rsidRPr="00CD7295">
      <w:rPr>
        <w:rStyle w:val="PageNumber"/>
        <w:rFonts w:ascii="Century Gothic" w:hAnsi="Century Gothic"/>
        <w:sz w:val="20"/>
        <w:lang w:val="fr-BE"/>
      </w:rPr>
      <w:t xml:space="preserve"> van </w:t>
    </w:r>
    <w:r w:rsidR="00625148" w:rsidRPr="00CD7295">
      <w:rPr>
        <w:rStyle w:val="PageNumber"/>
        <w:rFonts w:ascii="Century Gothic" w:hAnsi="Century Gothic"/>
        <w:b/>
        <w:sz w:val="20"/>
        <w:lang w:val="nl-BE"/>
      </w:rPr>
      <w:fldChar w:fldCharType="begin"/>
    </w:r>
    <w:r w:rsidR="00625148" w:rsidRPr="00CD7295">
      <w:rPr>
        <w:rStyle w:val="PageNumber"/>
        <w:rFonts w:ascii="Century Gothic" w:hAnsi="Century Gothic"/>
        <w:b/>
        <w:sz w:val="20"/>
        <w:lang w:val="fr-BE"/>
      </w:rPr>
      <w:instrText xml:space="preserve"> NUMPAGES </w:instrText>
    </w:r>
    <w:r w:rsidR="00625148" w:rsidRPr="00CD7295">
      <w:rPr>
        <w:rStyle w:val="PageNumber"/>
        <w:rFonts w:ascii="Century Gothic" w:hAnsi="Century Gothic"/>
        <w:b/>
        <w:sz w:val="20"/>
        <w:lang w:val="nl-BE"/>
      </w:rPr>
      <w:fldChar w:fldCharType="separate"/>
    </w:r>
    <w:r w:rsidR="00625148" w:rsidRPr="00CD7295">
      <w:rPr>
        <w:rStyle w:val="PageNumber"/>
        <w:rFonts w:ascii="Century Gothic" w:hAnsi="Century Gothic"/>
        <w:b/>
        <w:noProof/>
        <w:sz w:val="20"/>
        <w:lang w:val="fr-BE"/>
      </w:rPr>
      <w:t>1</w:t>
    </w:r>
    <w:r w:rsidR="00625148" w:rsidRPr="00CD7295">
      <w:rPr>
        <w:rStyle w:val="PageNumber"/>
        <w:rFonts w:ascii="Century Gothic" w:hAnsi="Century Gothic"/>
        <w:b/>
        <w:sz w:val="20"/>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68048" w14:textId="77777777" w:rsidR="00625148" w:rsidRDefault="00625148">
      <w:r>
        <w:separator/>
      </w:r>
    </w:p>
  </w:footnote>
  <w:footnote w:type="continuationSeparator" w:id="0">
    <w:p w14:paraId="04F39622" w14:textId="77777777" w:rsidR="00625148" w:rsidRDefault="00625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522E" w14:textId="7546D41A" w:rsidR="00625148" w:rsidRPr="003E1310" w:rsidRDefault="00625148" w:rsidP="009F0A41">
    <w:pPr>
      <w:pStyle w:val="Header"/>
      <w:jc w:val="center"/>
      <w:rPr>
        <w:rFonts w:ascii="Century Gothic" w:hAnsi="Century Gothic"/>
        <w:sz w:val="20"/>
        <w:lang w:val="fr-BE"/>
      </w:rPr>
    </w:pPr>
    <w:r w:rsidRPr="003E1310">
      <w:rPr>
        <w:rFonts w:ascii="Century Gothic" w:hAnsi="Century Gothic"/>
        <w:sz w:val="20"/>
        <w:lang w:val="fr-BE"/>
      </w:rPr>
      <w:t xml:space="preserve">Contrat </w:t>
    </w:r>
    <w:r w:rsidR="001A2A92">
      <w:rPr>
        <w:rFonts w:ascii="Century Gothic" w:hAnsi="Century Gothic"/>
        <w:sz w:val="20"/>
        <w:lang w:val="fr-BE"/>
      </w:rPr>
      <w:t>s</w:t>
    </w:r>
    <w:r w:rsidRPr="003E1310">
      <w:rPr>
        <w:rFonts w:ascii="Century Gothic" w:hAnsi="Century Gothic"/>
        <w:sz w:val="20"/>
        <w:lang w:val="fr-BE"/>
      </w:rPr>
      <w:t xml:space="preserve">tandard de </w:t>
    </w:r>
    <w:r w:rsidR="001A2A92">
      <w:rPr>
        <w:rFonts w:ascii="Century Gothic" w:hAnsi="Century Gothic"/>
        <w:sz w:val="20"/>
        <w:lang w:val="fr-BE"/>
      </w:rPr>
      <w:t>r</w:t>
    </w:r>
    <w:r w:rsidRPr="003E1310">
      <w:rPr>
        <w:rFonts w:ascii="Century Gothic" w:hAnsi="Century Gothic"/>
        <w:sz w:val="20"/>
        <w:lang w:val="fr-BE"/>
      </w:rPr>
      <w:t xml:space="preserve">accordement </w:t>
    </w:r>
    <w:r w:rsidR="0048177F">
      <w:rPr>
        <w:rFonts w:ascii="Century Gothic" w:hAnsi="Century Gothic"/>
        <w:sz w:val="20"/>
        <w:lang w:val="fr-BE"/>
      </w:rPr>
      <w:t xml:space="preserve">– Producteur Local </w:t>
    </w:r>
    <w:r w:rsidRPr="003E1310">
      <w:rPr>
        <w:rFonts w:ascii="Century Gothic" w:hAnsi="Century Gothic"/>
        <w:sz w:val="20"/>
        <w:lang w:val="fr-BE"/>
      </w:rPr>
      <w:t>– Annexe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7A1"/>
    <w:multiLevelType w:val="hybridMultilevel"/>
    <w:tmpl w:val="99583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53662"/>
    <w:multiLevelType w:val="multilevel"/>
    <w:tmpl w:val="4FFA9F56"/>
    <w:lvl w:ilvl="0">
      <w:start w:val="1"/>
      <w:numFmt w:val="decimal"/>
      <w:pStyle w:val="Heading1"/>
      <w:lvlText w:val="%1."/>
      <w:lvlJc w:val="right"/>
      <w:pPr>
        <w:tabs>
          <w:tab w:val="num" w:pos="0"/>
        </w:tabs>
        <w:ind w:left="0" w:hanging="227"/>
      </w:pPr>
      <w:rPr>
        <w:rFonts w:hint="default"/>
      </w:rPr>
    </w:lvl>
    <w:lvl w:ilvl="1">
      <w:start w:val="1"/>
      <w:numFmt w:val="decimal"/>
      <w:pStyle w:val="Heading2"/>
      <w:lvlText w:val="%1.%2."/>
      <w:lvlJc w:val="right"/>
      <w:pPr>
        <w:tabs>
          <w:tab w:val="num" w:pos="0"/>
        </w:tabs>
        <w:ind w:left="0" w:hanging="227"/>
      </w:pPr>
      <w:rPr>
        <w:rFonts w:hint="default"/>
      </w:rPr>
    </w:lvl>
    <w:lvl w:ilvl="2">
      <w:start w:val="1"/>
      <w:numFmt w:val="decimal"/>
      <w:pStyle w:val="Heading3"/>
      <w:lvlText w:val="%1.%2.%3."/>
      <w:lvlJc w:val="right"/>
      <w:pPr>
        <w:tabs>
          <w:tab w:val="num" w:pos="0"/>
        </w:tabs>
        <w:ind w:left="0" w:hanging="227"/>
      </w:pPr>
      <w:rPr>
        <w:rFonts w:hint="default"/>
      </w:rPr>
    </w:lvl>
    <w:lvl w:ilvl="3">
      <w:start w:val="1"/>
      <w:numFmt w:val="decimal"/>
      <w:pStyle w:val="Heading4"/>
      <w:lvlText w:val="%1.%2.%3.%4."/>
      <w:lvlJc w:val="right"/>
      <w:pPr>
        <w:tabs>
          <w:tab w:val="num" w:pos="681"/>
        </w:tabs>
        <w:ind w:left="681" w:hanging="227"/>
      </w:pPr>
      <w:rPr>
        <w:rFonts w:hint="default"/>
      </w:rPr>
    </w:lvl>
    <w:lvl w:ilvl="4">
      <w:start w:val="1"/>
      <w:numFmt w:val="decimal"/>
      <w:pStyle w:val="Heading5"/>
      <w:lvlText w:val="%1.%2.%3.%4.%5."/>
      <w:lvlJc w:val="right"/>
      <w:pPr>
        <w:tabs>
          <w:tab w:val="num" w:pos="908"/>
        </w:tabs>
        <w:ind w:left="908" w:hanging="227"/>
      </w:pPr>
      <w:rPr>
        <w:rFonts w:hint="default"/>
      </w:rPr>
    </w:lvl>
    <w:lvl w:ilvl="5">
      <w:start w:val="1"/>
      <w:numFmt w:val="decimal"/>
      <w:lvlText w:val="%6."/>
      <w:lvlJc w:val="left"/>
      <w:pPr>
        <w:tabs>
          <w:tab w:val="num" w:pos="1135"/>
        </w:tabs>
        <w:ind w:left="1135" w:hanging="227"/>
      </w:pPr>
      <w:rPr>
        <w:rFonts w:hint="default"/>
      </w:rPr>
    </w:lvl>
    <w:lvl w:ilvl="6">
      <w:start w:val="1"/>
      <w:numFmt w:val="decimal"/>
      <w:lvlText w:val="%1.%2.%3.%4.%5.%6.%7."/>
      <w:lvlJc w:val="left"/>
      <w:pPr>
        <w:tabs>
          <w:tab w:val="num" w:pos="1362"/>
        </w:tabs>
        <w:ind w:left="1362" w:hanging="227"/>
      </w:pPr>
      <w:rPr>
        <w:rFonts w:hint="default"/>
      </w:rPr>
    </w:lvl>
    <w:lvl w:ilvl="7">
      <w:start w:val="1"/>
      <w:numFmt w:val="decimal"/>
      <w:lvlText w:val="%1.%2.%3.%4.%5.%6.%7.%8."/>
      <w:lvlJc w:val="left"/>
      <w:pPr>
        <w:tabs>
          <w:tab w:val="num" w:pos="1589"/>
        </w:tabs>
        <w:ind w:left="1589" w:hanging="227"/>
      </w:pPr>
      <w:rPr>
        <w:rFonts w:hint="default"/>
      </w:rPr>
    </w:lvl>
    <w:lvl w:ilvl="8">
      <w:start w:val="1"/>
      <w:numFmt w:val="decimal"/>
      <w:lvlText w:val="%1.%2.%3.%4.%5.%6.%7.%8.%9."/>
      <w:lvlJc w:val="left"/>
      <w:pPr>
        <w:tabs>
          <w:tab w:val="num" w:pos="1816"/>
        </w:tabs>
        <w:ind w:left="1816" w:hanging="227"/>
      </w:pPr>
      <w:rPr>
        <w:rFonts w:hint="default"/>
      </w:rPr>
    </w:lvl>
  </w:abstractNum>
  <w:abstractNum w:abstractNumId="2" w15:restartNumberingAfterBreak="0">
    <w:nsid w:val="11772B96"/>
    <w:multiLevelType w:val="hybridMultilevel"/>
    <w:tmpl w:val="99583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3264F"/>
    <w:multiLevelType w:val="multilevel"/>
    <w:tmpl w:val="363890A4"/>
    <w:lvl w:ilvl="0">
      <w:start w:val="1"/>
      <w:numFmt w:val="decimal"/>
      <w:lvlText w:val="%1."/>
      <w:lvlJc w:val="right"/>
      <w:pPr>
        <w:tabs>
          <w:tab w:val="num" w:pos="947"/>
        </w:tabs>
        <w:ind w:left="947" w:hanging="947"/>
      </w:pPr>
      <w:rPr>
        <w:rFonts w:hint="default"/>
        <w:lang w:val="en-US"/>
      </w:rPr>
    </w:lvl>
    <w:lvl w:ilvl="1">
      <w:start w:val="1"/>
      <w:numFmt w:val="decimal"/>
      <w:pStyle w:val="AOAltHead2"/>
      <w:lvlText w:val="%1.%2."/>
      <w:lvlJc w:val="left"/>
      <w:pPr>
        <w:tabs>
          <w:tab w:val="num" w:pos="2288"/>
        </w:tabs>
        <w:ind w:left="2288" w:hanging="432"/>
      </w:pPr>
      <w:rPr>
        <w:rFonts w:ascii="Times New Roman" w:hAnsi="Times New Roman" w:cs="Times New Roman" w:hint="default"/>
        <w:sz w:val="24"/>
        <w:szCs w:val="24"/>
      </w:rPr>
    </w:lvl>
    <w:lvl w:ilvl="2">
      <w:start w:val="1"/>
      <w:numFmt w:val="decimal"/>
      <w:lvlText w:val="%1.%2.%3."/>
      <w:lvlJc w:val="left"/>
      <w:pPr>
        <w:tabs>
          <w:tab w:val="num" w:pos="2936"/>
        </w:tabs>
        <w:ind w:left="2720" w:hanging="504"/>
      </w:pPr>
      <w:rPr>
        <w:rFonts w:hint="default"/>
      </w:rPr>
    </w:lvl>
    <w:lvl w:ilvl="3">
      <w:start w:val="1"/>
      <w:numFmt w:val="decimal"/>
      <w:lvlText w:val="%1.%2.%3.%4."/>
      <w:lvlJc w:val="left"/>
      <w:pPr>
        <w:tabs>
          <w:tab w:val="num" w:pos="3656"/>
        </w:tabs>
        <w:ind w:left="3224" w:hanging="648"/>
      </w:pPr>
      <w:rPr>
        <w:rFonts w:hint="default"/>
      </w:rPr>
    </w:lvl>
    <w:lvl w:ilvl="4">
      <w:start w:val="1"/>
      <w:numFmt w:val="decimal"/>
      <w:lvlText w:val="%1.%2.%3.%4.%5."/>
      <w:lvlJc w:val="left"/>
      <w:pPr>
        <w:tabs>
          <w:tab w:val="num" w:pos="4016"/>
        </w:tabs>
        <w:ind w:left="3728" w:hanging="792"/>
      </w:pPr>
      <w:rPr>
        <w:rFonts w:hint="default"/>
      </w:rPr>
    </w:lvl>
    <w:lvl w:ilvl="5">
      <w:start w:val="1"/>
      <w:numFmt w:val="decimal"/>
      <w:lvlText w:val="%1.%2.%3.%4.%5.%6."/>
      <w:lvlJc w:val="left"/>
      <w:pPr>
        <w:tabs>
          <w:tab w:val="num" w:pos="4736"/>
        </w:tabs>
        <w:ind w:left="4232" w:hanging="936"/>
      </w:pPr>
      <w:rPr>
        <w:rFonts w:hint="default"/>
      </w:rPr>
    </w:lvl>
    <w:lvl w:ilvl="6">
      <w:start w:val="1"/>
      <w:numFmt w:val="decimal"/>
      <w:lvlText w:val="%1.%2.%3.%4.%5.%6.%7."/>
      <w:lvlJc w:val="left"/>
      <w:pPr>
        <w:tabs>
          <w:tab w:val="num" w:pos="5096"/>
        </w:tabs>
        <w:ind w:left="4736" w:hanging="1080"/>
      </w:pPr>
      <w:rPr>
        <w:rFonts w:hint="default"/>
      </w:rPr>
    </w:lvl>
    <w:lvl w:ilvl="7">
      <w:start w:val="1"/>
      <w:numFmt w:val="decimal"/>
      <w:lvlText w:val="%1.%2.%3.%4.%5.%6.%7.%8."/>
      <w:lvlJc w:val="left"/>
      <w:pPr>
        <w:tabs>
          <w:tab w:val="num" w:pos="5816"/>
        </w:tabs>
        <w:ind w:left="5240" w:hanging="1224"/>
      </w:pPr>
      <w:rPr>
        <w:rFonts w:hint="default"/>
      </w:rPr>
    </w:lvl>
    <w:lvl w:ilvl="8">
      <w:start w:val="1"/>
      <w:numFmt w:val="decimal"/>
      <w:lvlText w:val="%1.%2.%3.%4.%5.%6.%7.%8.%9."/>
      <w:lvlJc w:val="left"/>
      <w:pPr>
        <w:tabs>
          <w:tab w:val="num" w:pos="6536"/>
        </w:tabs>
        <w:ind w:left="5816" w:hanging="1440"/>
      </w:pPr>
      <w:rPr>
        <w:rFonts w:hint="default"/>
      </w:rPr>
    </w:lvl>
  </w:abstractNum>
  <w:abstractNum w:abstractNumId="4" w15:restartNumberingAfterBreak="0">
    <w:nsid w:val="156F0477"/>
    <w:multiLevelType w:val="multilevel"/>
    <w:tmpl w:val="8A6A9A44"/>
    <w:name w:val="zzmpFWBanking||FW Banking|2|3|0|1|0|41||1|0|33||1|0|32||1|0|32||1|0|32||1|0|32||1|0|32||1|0|32||mpNA||"/>
    <w:lvl w:ilvl="0">
      <w:start w:val="1"/>
      <w:numFmt w:val="upperRoman"/>
      <w:pStyle w:val="FWBankingL1"/>
      <w:lvlText w:val="%1."/>
      <w:lvlJc w:val="left"/>
      <w:pPr>
        <w:tabs>
          <w:tab w:val="num" w:pos="720"/>
        </w:tabs>
        <w:ind w:left="0" w:firstLine="0"/>
      </w:pPr>
      <w:rPr>
        <w:rFonts w:hint="default"/>
        <w:b/>
        <w:i w:val="0"/>
        <w:sz w:val="24"/>
        <w:szCs w:val="24"/>
      </w:rPr>
    </w:lvl>
    <w:lvl w:ilvl="1">
      <w:start w:val="1"/>
      <w:numFmt w:val="decimal"/>
      <w:pStyle w:val="FWBankingL2"/>
      <w:lvlText w:val="%1.%2"/>
      <w:lvlJc w:val="left"/>
      <w:pPr>
        <w:tabs>
          <w:tab w:val="num" w:pos="720"/>
        </w:tabs>
        <w:ind w:left="0" w:firstLine="0"/>
      </w:pPr>
      <w:rPr>
        <w:rFonts w:hint="default"/>
        <w:b/>
        <w:i w:val="0"/>
        <w:caps w:val="0"/>
        <w:u w:val="none"/>
      </w:rPr>
    </w:lvl>
    <w:lvl w:ilvl="2">
      <w:start w:val="1"/>
      <w:numFmt w:val="decimal"/>
      <w:pStyle w:val="FWBankingL3"/>
      <w:lvlText w:val="%1.%2.%3"/>
      <w:lvlJc w:val="left"/>
      <w:pPr>
        <w:tabs>
          <w:tab w:val="num" w:pos="720"/>
        </w:tabs>
        <w:ind w:left="0" w:firstLine="0"/>
      </w:pPr>
      <w:rPr>
        <w:rFonts w:ascii="Times New Roman" w:hAnsi="Times New Roman" w:cs="Times New Roman" w:hint="default"/>
        <w:b w:val="0"/>
        <w:i w:val="0"/>
        <w:caps w:val="0"/>
        <w:color w:val="auto"/>
        <w:u w:val="none"/>
      </w:rPr>
    </w:lvl>
    <w:lvl w:ilvl="3">
      <w:start w:val="1"/>
      <w:numFmt w:val="lowerLetter"/>
      <w:pStyle w:val="FWBankingL4"/>
      <w:lvlText w:val="(%4)"/>
      <w:lvlJc w:val="left"/>
      <w:pPr>
        <w:tabs>
          <w:tab w:val="num" w:pos="720"/>
        </w:tabs>
        <w:ind w:left="720" w:hanging="720"/>
      </w:pPr>
      <w:rPr>
        <w:rFonts w:ascii="Times New Roman" w:hAnsi="Times New Roman" w:cs="Times New Roman" w:hint="default"/>
        <w:b w:val="0"/>
        <w:i w:val="0"/>
        <w:caps w:val="0"/>
        <w:color w:val="auto"/>
        <w:sz w:val="22"/>
        <w:szCs w:val="22"/>
        <w:u w:val="none"/>
      </w:rPr>
    </w:lvl>
    <w:lvl w:ilvl="4">
      <w:start w:val="1"/>
      <w:numFmt w:val="lowerRoman"/>
      <w:pStyle w:val="FWBankingL5"/>
      <w:lvlText w:val="(%5)"/>
      <w:lvlJc w:val="left"/>
      <w:pPr>
        <w:tabs>
          <w:tab w:val="num" w:pos="1440"/>
        </w:tabs>
        <w:ind w:left="1224" w:hanging="504"/>
      </w:pPr>
      <w:rPr>
        <w:rFonts w:ascii="Times New Roman" w:hAnsi="Times New Roman" w:cs="Times New Roman" w:hint="default"/>
        <w:b w:val="0"/>
        <w:i w:val="0"/>
        <w:caps w:val="0"/>
        <w:color w:val="auto"/>
        <w:u w:val="none"/>
      </w:rPr>
    </w:lvl>
    <w:lvl w:ilvl="5">
      <w:start w:val="1"/>
      <w:numFmt w:val="upperLetter"/>
      <w:pStyle w:val="FWBankingL6"/>
      <w:lvlText w:val="(%6)"/>
      <w:lvlJc w:val="left"/>
      <w:pPr>
        <w:tabs>
          <w:tab w:val="num" w:pos="1440"/>
        </w:tabs>
        <w:ind w:left="1440" w:firstLine="31330"/>
      </w:pPr>
      <w:rPr>
        <w:rFonts w:ascii="Times New Roman" w:hAnsi="Times New Roman" w:cs="Times New Roman" w:hint="default"/>
        <w:b w:val="0"/>
        <w:i w:val="0"/>
        <w:caps w:val="0"/>
        <w:color w:val="auto"/>
        <w:u w:val="none"/>
      </w:rPr>
    </w:lvl>
    <w:lvl w:ilvl="6">
      <w:start w:val="1"/>
      <w:numFmt w:val="lowerRoman"/>
      <w:pStyle w:val="FWBankingL7"/>
      <w:lvlText w:val="(%7)"/>
      <w:lvlJc w:val="left"/>
      <w:pPr>
        <w:tabs>
          <w:tab w:val="num" w:pos="2160"/>
        </w:tabs>
        <w:ind w:left="2160" w:hanging="720"/>
      </w:pPr>
      <w:rPr>
        <w:rFonts w:ascii="Times New Roman" w:hAnsi="Times New Roman" w:cs="Times New Roman" w:hint="default"/>
        <w:b w:val="0"/>
        <w:i w:val="0"/>
        <w:caps w:val="0"/>
        <w:color w:val="auto"/>
        <w:u w:val="none"/>
      </w:rPr>
    </w:lvl>
    <w:lvl w:ilvl="7">
      <w:start w:val="1"/>
      <w:numFmt w:val="upperLetter"/>
      <w:pStyle w:val="FWBankingL8"/>
      <w:lvlText w:val="(%8)"/>
      <w:lvlJc w:val="left"/>
      <w:pPr>
        <w:tabs>
          <w:tab w:val="num" w:pos="2880"/>
        </w:tabs>
        <w:ind w:left="288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5" w15:restartNumberingAfterBreak="0">
    <w:nsid w:val="2BFD392D"/>
    <w:multiLevelType w:val="hybridMultilevel"/>
    <w:tmpl w:val="75C4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96514"/>
    <w:multiLevelType w:val="hybridMultilevel"/>
    <w:tmpl w:val="033C9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8" w15:restartNumberingAfterBreak="0">
    <w:nsid w:val="49A0546B"/>
    <w:multiLevelType w:val="multilevel"/>
    <w:tmpl w:val="AA981DC6"/>
    <w:lvl w:ilvl="0">
      <w:start w:val="1"/>
      <w:numFmt w:val="decimal"/>
      <w:pStyle w:val="AOHea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BD31D20"/>
    <w:multiLevelType w:val="multilevel"/>
    <w:tmpl w:val="82B4AD50"/>
    <w:lvl w:ilvl="0">
      <w:start w:val="1"/>
      <w:numFmt w:val="decimal"/>
      <w:pStyle w:val="Juridisch"/>
      <w:isLgl/>
      <w:lvlText w:val="%1."/>
      <w:lvlJc w:val="left"/>
      <w:pPr>
        <w:tabs>
          <w:tab w:val="num" w:pos="567"/>
        </w:tabs>
        <w:ind w:left="567" w:hanging="567"/>
      </w:pPr>
    </w:lvl>
    <w:lvl w:ilvl="1">
      <w:start w:val="1"/>
      <w:numFmt w:val="decimal"/>
      <w:isLgl/>
      <w:lvlText w:val="%1.%2."/>
      <w:lvlJc w:val="left"/>
      <w:pPr>
        <w:tabs>
          <w:tab w:val="num" w:pos="1134"/>
        </w:tabs>
        <w:ind w:left="1134" w:hanging="567"/>
      </w:pPr>
    </w:lvl>
    <w:lvl w:ilvl="2">
      <w:start w:val="1"/>
      <w:numFmt w:val="decimal"/>
      <w:isLgl/>
      <w:lvlText w:val="%1.%2.%3."/>
      <w:lvlJc w:val="left"/>
      <w:pPr>
        <w:tabs>
          <w:tab w:val="num" w:pos="1985"/>
        </w:tabs>
        <w:ind w:left="1985" w:hanging="851"/>
      </w:pPr>
    </w:lvl>
    <w:lvl w:ilvl="3">
      <w:start w:val="1"/>
      <w:numFmt w:val="decimal"/>
      <w:isLgl/>
      <w:lvlText w:val="%1.%2.%3.%4."/>
      <w:lvlJc w:val="left"/>
      <w:pPr>
        <w:tabs>
          <w:tab w:val="num" w:pos="2892"/>
        </w:tabs>
        <w:ind w:left="2892" w:hanging="907"/>
      </w:pPr>
    </w:lvl>
    <w:lvl w:ilvl="4">
      <w:start w:val="1"/>
      <w:numFmt w:val="decimal"/>
      <w:isLgl/>
      <w:lvlText w:val="%1.%2.%3.%4.%5."/>
      <w:lvlJc w:val="left"/>
      <w:pPr>
        <w:tabs>
          <w:tab w:val="num" w:pos="3969"/>
        </w:tabs>
        <w:ind w:left="3969" w:hanging="1077"/>
      </w:pPr>
    </w:lvl>
    <w:lvl w:ilvl="5">
      <w:start w:val="1"/>
      <w:numFmt w:val="decimal"/>
      <w:isLgl/>
      <w:lvlText w:val="%1.%2.%3.%4.%5.%6."/>
      <w:lvlJc w:val="left"/>
      <w:pPr>
        <w:tabs>
          <w:tab w:val="num" w:pos="5273"/>
        </w:tabs>
        <w:ind w:left="5273" w:hanging="1304"/>
      </w:pPr>
    </w:lvl>
    <w:lvl w:ilvl="6">
      <w:start w:val="1"/>
      <w:numFmt w:val="decimal"/>
      <w:isLgl/>
      <w:lvlText w:val="%1.%2.%3.%4.%5.%6.%7"/>
      <w:lvlJc w:val="left"/>
      <w:pPr>
        <w:tabs>
          <w:tab w:val="num" w:pos="1296"/>
        </w:tabs>
        <w:ind w:left="1296" w:hanging="1296"/>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584"/>
        </w:tabs>
        <w:ind w:left="1584" w:hanging="1584"/>
      </w:pPr>
    </w:lvl>
  </w:abstractNum>
  <w:abstractNum w:abstractNumId="10" w15:restartNumberingAfterBreak="0">
    <w:nsid w:val="4E4B4E3E"/>
    <w:multiLevelType w:val="multilevel"/>
    <w:tmpl w:val="CDB88434"/>
    <w:name w:val="AOHead"/>
    <w:lvl w:ilvl="0">
      <w:start w:val="1"/>
      <w:numFmt w:val="decimal"/>
      <w:pStyle w:val="AOHead3"/>
      <w:lvlText w:val="%1."/>
      <w:lvlJc w:val="left"/>
      <w:pPr>
        <w:tabs>
          <w:tab w:val="num" w:pos="720"/>
        </w:tabs>
        <w:ind w:left="720" w:hanging="720"/>
      </w:pPr>
    </w:lvl>
    <w:lvl w:ilvl="1">
      <w:start w:val="1"/>
      <w:numFmt w:val="decimal"/>
      <w:lvlText w:val="%1.%2"/>
      <w:lvlJc w:val="left"/>
      <w:pPr>
        <w:tabs>
          <w:tab w:val="num" w:pos="862"/>
        </w:tabs>
        <w:ind w:left="862" w:hanging="720"/>
      </w:pPr>
      <w:rPr>
        <w:rFonts w:ascii="Times New Roman" w:hAnsi="Times New Roman" w:cs="Arial" w:hint="default"/>
        <w:b w:val="0"/>
        <w:i w:val="0"/>
        <w:sz w:val="24"/>
        <w:szCs w:val="24"/>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15:restartNumberingAfterBreak="0">
    <w:nsid w:val="75C30BC5"/>
    <w:multiLevelType w:val="hybridMultilevel"/>
    <w:tmpl w:val="99583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1"/>
  </w:num>
  <w:num w:numId="5">
    <w:abstractNumId w:val="8"/>
  </w:num>
  <w:num w:numId="6">
    <w:abstractNumId w:val="7"/>
  </w:num>
  <w:num w:numId="7">
    <w:abstractNumId w:val="9"/>
  </w:num>
  <w:num w:numId="8">
    <w:abstractNumId w:val="5"/>
  </w:num>
  <w:num w:numId="9">
    <w:abstractNumId w:val="6"/>
  </w:num>
  <w:num w:numId="10">
    <w:abstractNumId w:val="2"/>
  </w:num>
  <w:num w:numId="11">
    <w:abstractNumId w:val="1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29"/>
    <w:rsid w:val="00003D34"/>
    <w:rsid w:val="00004B53"/>
    <w:rsid w:val="00005BB9"/>
    <w:rsid w:val="0001039A"/>
    <w:rsid w:val="00015096"/>
    <w:rsid w:val="0001761B"/>
    <w:rsid w:val="000208B5"/>
    <w:rsid w:val="00020960"/>
    <w:rsid w:val="00022669"/>
    <w:rsid w:val="000246B4"/>
    <w:rsid w:val="00026901"/>
    <w:rsid w:val="000305A5"/>
    <w:rsid w:val="00031F74"/>
    <w:rsid w:val="00035CC0"/>
    <w:rsid w:val="00036BD8"/>
    <w:rsid w:val="000402C2"/>
    <w:rsid w:val="0004183F"/>
    <w:rsid w:val="00047DF9"/>
    <w:rsid w:val="000502F1"/>
    <w:rsid w:val="000511F8"/>
    <w:rsid w:val="00053A03"/>
    <w:rsid w:val="00057112"/>
    <w:rsid w:val="00060F3E"/>
    <w:rsid w:val="00061015"/>
    <w:rsid w:val="000610AF"/>
    <w:rsid w:val="000625E4"/>
    <w:rsid w:val="00063696"/>
    <w:rsid w:val="000650B6"/>
    <w:rsid w:val="00065D61"/>
    <w:rsid w:val="00070406"/>
    <w:rsid w:val="00073556"/>
    <w:rsid w:val="00077539"/>
    <w:rsid w:val="00080B37"/>
    <w:rsid w:val="00081FCD"/>
    <w:rsid w:val="0008220F"/>
    <w:rsid w:val="00082A95"/>
    <w:rsid w:val="00083ED3"/>
    <w:rsid w:val="00085D28"/>
    <w:rsid w:val="00091368"/>
    <w:rsid w:val="000A23EC"/>
    <w:rsid w:val="000A3464"/>
    <w:rsid w:val="000A3F83"/>
    <w:rsid w:val="000A4E8D"/>
    <w:rsid w:val="000A5B9C"/>
    <w:rsid w:val="000A7DB4"/>
    <w:rsid w:val="000A7FCC"/>
    <w:rsid w:val="000B10EF"/>
    <w:rsid w:val="000B463D"/>
    <w:rsid w:val="000B58F0"/>
    <w:rsid w:val="000B7A0B"/>
    <w:rsid w:val="000C445D"/>
    <w:rsid w:val="000C53AD"/>
    <w:rsid w:val="000C7068"/>
    <w:rsid w:val="000C75CF"/>
    <w:rsid w:val="000C7CF7"/>
    <w:rsid w:val="000C7FCC"/>
    <w:rsid w:val="000D0A6B"/>
    <w:rsid w:val="000D6FC3"/>
    <w:rsid w:val="000D7B4B"/>
    <w:rsid w:val="000E04FE"/>
    <w:rsid w:val="000E0EF8"/>
    <w:rsid w:val="000E4894"/>
    <w:rsid w:val="000E5127"/>
    <w:rsid w:val="000E5809"/>
    <w:rsid w:val="000F0650"/>
    <w:rsid w:val="000F0C05"/>
    <w:rsid w:val="000F1A29"/>
    <w:rsid w:val="000F2229"/>
    <w:rsid w:val="000F317B"/>
    <w:rsid w:val="000F3548"/>
    <w:rsid w:val="000F56A6"/>
    <w:rsid w:val="000F6D91"/>
    <w:rsid w:val="00100D72"/>
    <w:rsid w:val="0010114C"/>
    <w:rsid w:val="00101841"/>
    <w:rsid w:val="0010282C"/>
    <w:rsid w:val="00103987"/>
    <w:rsid w:val="00106229"/>
    <w:rsid w:val="001116A6"/>
    <w:rsid w:val="0011268F"/>
    <w:rsid w:val="00117499"/>
    <w:rsid w:val="00122B3D"/>
    <w:rsid w:val="0012605D"/>
    <w:rsid w:val="00130973"/>
    <w:rsid w:val="0013304C"/>
    <w:rsid w:val="00134F8F"/>
    <w:rsid w:val="001401DD"/>
    <w:rsid w:val="00141BC8"/>
    <w:rsid w:val="00143765"/>
    <w:rsid w:val="00146291"/>
    <w:rsid w:val="00151B6A"/>
    <w:rsid w:val="001524FF"/>
    <w:rsid w:val="00152B84"/>
    <w:rsid w:val="00152D03"/>
    <w:rsid w:val="0016110E"/>
    <w:rsid w:val="00163E18"/>
    <w:rsid w:val="00164B81"/>
    <w:rsid w:val="00165698"/>
    <w:rsid w:val="00166382"/>
    <w:rsid w:val="00171FE1"/>
    <w:rsid w:val="00172118"/>
    <w:rsid w:val="00177A4B"/>
    <w:rsid w:val="001868D6"/>
    <w:rsid w:val="001934A2"/>
    <w:rsid w:val="00193A88"/>
    <w:rsid w:val="001947F8"/>
    <w:rsid w:val="00197D74"/>
    <w:rsid w:val="001A0A60"/>
    <w:rsid w:val="001A2A92"/>
    <w:rsid w:val="001A3567"/>
    <w:rsid w:val="001A35EC"/>
    <w:rsid w:val="001A50B1"/>
    <w:rsid w:val="001A5E6E"/>
    <w:rsid w:val="001A6B9D"/>
    <w:rsid w:val="001A7DD0"/>
    <w:rsid w:val="001B0A1A"/>
    <w:rsid w:val="001B3D86"/>
    <w:rsid w:val="001B4E41"/>
    <w:rsid w:val="001B637D"/>
    <w:rsid w:val="001B7314"/>
    <w:rsid w:val="001C3C67"/>
    <w:rsid w:val="001C6A86"/>
    <w:rsid w:val="001C6CA0"/>
    <w:rsid w:val="001C7982"/>
    <w:rsid w:val="001C7BBE"/>
    <w:rsid w:val="001D08F9"/>
    <w:rsid w:val="001D0BDD"/>
    <w:rsid w:val="001D1F65"/>
    <w:rsid w:val="001E02A1"/>
    <w:rsid w:val="001E1073"/>
    <w:rsid w:val="001E20ED"/>
    <w:rsid w:val="001E429E"/>
    <w:rsid w:val="001F01CF"/>
    <w:rsid w:val="001F1439"/>
    <w:rsid w:val="00207C20"/>
    <w:rsid w:val="00211294"/>
    <w:rsid w:val="00211630"/>
    <w:rsid w:val="002117E1"/>
    <w:rsid w:val="00213DF5"/>
    <w:rsid w:val="00215678"/>
    <w:rsid w:val="00215C87"/>
    <w:rsid w:val="00220F16"/>
    <w:rsid w:val="0022118E"/>
    <w:rsid w:val="00224666"/>
    <w:rsid w:val="002262CE"/>
    <w:rsid w:val="002272F2"/>
    <w:rsid w:val="002278AA"/>
    <w:rsid w:val="00227D3E"/>
    <w:rsid w:val="00233125"/>
    <w:rsid w:val="002352E7"/>
    <w:rsid w:val="00236976"/>
    <w:rsid w:val="0024546A"/>
    <w:rsid w:val="00245AB8"/>
    <w:rsid w:val="00246584"/>
    <w:rsid w:val="002468B3"/>
    <w:rsid w:val="002476A5"/>
    <w:rsid w:val="002477EA"/>
    <w:rsid w:val="00247CE2"/>
    <w:rsid w:val="00253B1C"/>
    <w:rsid w:val="00253DC5"/>
    <w:rsid w:val="00257CCD"/>
    <w:rsid w:val="00257DCB"/>
    <w:rsid w:val="00261E88"/>
    <w:rsid w:val="00262A92"/>
    <w:rsid w:val="00262D4E"/>
    <w:rsid w:val="002632E5"/>
    <w:rsid w:val="00267B17"/>
    <w:rsid w:val="00270B46"/>
    <w:rsid w:val="00270F21"/>
    <w:rsid w:val="0027362D"/>
    <w:rsid w:val="00275309"/>
    <w:rsid w:val="00275421"/>
    <w:rsid w:val="002757CE"/>
    <w:rsid w:val="0028058D"/>
    <w:rsid w:val="00280B82"/>
    <w:rsid w:val="00282079"/>
    <w:rsid w:val="00282563"/>
    <w:rsid w:val="00282D9A"/>
    <w:rsid w:val="00284A6E"/>
    <w:rsid w:val="0028502A"/>
    <w:rsid w:val="00286E4E"/>
    <w:rsid w:val="00286F3A"/>
    <w:rsid w:val="0029305D"/>
    <w:rsid w:val="002A1381"/>
    <w:rsid w:val="002A29E9"/>
    <w:rsid w:val="002A4DA0"/>
    <w:rsid w:val="002B3CD7"/>
    <w:rsid w:val="002B4661"/>
    <w:rsid w:val="002B498D"/>
    <w:rsid w:val="002B4DC1"/>
    <w:rsid w:val="002B4E0C"/>
    <w:rsid w:val="002B5FA1"/>
    <w:rsid w:val="002B5FA4"/>
    <w:rsid w:val="002B79C5"/>
    <w:rsid w:val="002B7C97"/>
    <w:rsid w:val="002C0558"/>
    <w:rsid w:val="002C274B"/>
    <w:rsid w:val="002C4489"/>
    <w:rsid w:val="002C4BFF"/>
    <w:rsid w:val="002C54A3"/>
    <w:rsid w:val="002C6850"/>
    <w:rsid w:val="002C6C6B"/>
    <w:rsid w:val="002D1361"/>
    <w:rsid w:val="002D34C2"/>
    <w:rsid w:val="002F0365"/>
    <w:rsid w:val="002F3E47"/>
    <w:rsid w:val="002F49A5"/>
    <w:rsid w:val="002F6F3E"/>
    <w:rsid w:val="0030092A"/>
    <w:rsid w:val="00304695"/>
    <w:rsid w:val="00305B92"/>
    <w:rsid w:val="00307E34"/>
    <w:rsid w:val="00310B39"/>
    <w:rsid w:val="003110EB"/>
    <w:rsid w:val="00311EE9"/>
    <w:rsid w:val="00313827"/>
    <w:rsid w:val="00313BA1"/>
    <w:rsid w:val="003141A2"/>
    <w:rsid w:val="0031613B"/>
    <w:rsid w:val="0032487D"/>
    <w:rsid w:val="00325826"/>
    <w:rsid w:val="003346EB"/>
    <w:rsid w:val="00337229"/>
    <w:rsid w:val="00340149"/>
    <w:rsid w:val="003412C9"/>
    <w:rsid w:val="00343965"/>
    <w:rsid w:val="00346BCB"/>
    <w:rsid w:val="003476E3"/>
    <w:rsid w:val="00350F2F"/>
    <w:rsid w:val="00352FA2"/>
    <w:rsid w:val="00364502"/>
    <w:rsid w:val="003653E0"/>
    <w:rsid w:val="00366160"/>
    <w:rsid w:val="0036706A"/>
    <w:rsid w:val="00370019"/>
    <w:rsid w:val="00372020"/>
    <w:rsid w:val="00374B84"/>
    <w:rsid w:val="00375F7A"/>
    <w:rsid w:val="003769FE"/>
    <w:rsid w:val="00377604"/>
    <w:rsid w:val="003809C1"/>
    <w:rsid w:val="0038398C"/>
    <w:rsid w:val="00383A40"/>
    <w:rsid w:val="003915BD"/>
    <w:rsid w:val="003A663D"/>
    <w:rsid w:val="003B0996"/>
    <w:rsid w:val="003B1B07"/>
    <w:rsid w:val="003B1DD4"/>
    <w:rsid w:val="003B255F"/>
    <w:rsid w:val="003B4FD4"/>
    <w:rsid w:val="003B7F54"/>
    <w:rsid w:val="003C1EB3"/>
    <w:rsid w:val="003C4B60"/>
    <w:rsid w:val="003D053E"/>
    <w:rsid w:val="003D1A94"/>
    <w:rsid w:val="003D288F"/>
    <w:rsid w:val="003D4E3A"/>
    <w:rsid w:val="003D6778"/>
    <w:rsid w:val="003E1310"/>
    <w:rsid w:val="003E2B45"/>
    <w:rsid w:val="003E3A18"/>
    <w:rsid w:val="003F1877"/>
    <w:rsid w:val="003F5E5B"/>
    <w:rsid w:val="003F6F23"/>
    <w:rsid w:val="004018CA"/>
    <w:rsid w:val="00401F7D"/>
    <w:rsid w:val="004039B2"/>
    <w:rsid w:val="00405B80"/>
    <w:rsid w:val="0042603C"/>
    <w:rsid w:val="0043075C"/>
    <w:rsid w:val="00433EF6"/>
    <w:rsid w:val="00434F6A"/>
    <w:rsid w:val="0043630D"/>
    <w:rsid w:val="00436B63"/>
    <w:rsid w:val="004411A6"/>
    <w:rsid w:val="00441626"/>
    <w:rsid w:val="004513D4"/>
    <w:rsid w:val="00467757"/>
    <w:rsid w:val="00470BA6"/>
    <w:rsid w:val="00475D26"/>
    <w:rsid w:val="004814CA"/>
    <w:rsid w:val="0048177F"/>
    <w:rsid w:val="00482027"/>
    <w:rsid w:val="0048394B"/>
    <w:rsid w:val="00483D69"/>
    <w:rsid w:val="004864AA"/>
    <w:rsid w:val="00487203"/>
    <w:rsid w:val="004875F8"/>
    <w:rsid w:val="004918BA"/>
    <w:rsid w:val="0049631A"/>
    <w:rsid w:val="00496DF3"/>
    <w:rsid w:val="004A20EB"/>
    <w:rsid w:val="004A5B68"/>
    <w:rsid w:val="004B24F6"/>
    <w:rsid w:val="004B2A11"/>
    <w:rsid w:val="004B3AAE"/>
    <w:rsid w:val="004B3C22"/>
    <w:rsid w:val="004B5324"/>
    <w:rsid w:val="004C165C"/>
    <w:rsid w:val="004C24C5"/>
    <w:rsid w:val="004C2EE1"/>
    <w:rsid w:val="004C5E30"/>
    <w:rsid w:val="004C63D3"/>
    <w:rsid w:val="004C7C5D"/>
    <w:rsid w:val="004D0B3D"/>
    <w:rsid w:val="004D1591"/>
    <w:rsid w:val="004D2FAB"/>
    <w:rsid w:val="004D3E72"/>
    <w:rsid w:val="004D5B0A"/>
    <w:rsid w:val="004E044D"/>
    <w:rsid w:val="004E0E00"/>
    <w:rsid w:val="004E600D"/>
    <w:rsid w:val="004E6715"/>
    <w:rsid w:val="004E7E8F"/>
    <w:rsid w:val="004F1508"/>
    <w:rsid w:val="004F1BB0"/>
    <w:rsid w:val="004F2F96"/>
    <w:rsid w:val="004F6285"/>
    <w:rsid w:val="004F788B"/>
    <w:rsid w:val="005024A9"/>
    <w:rsid w:val="00507866"/>
    <w:rsid w:val="00514336"/>
    <w:rsid w:val="0052239F"/>
    <w:rsid w:val="00524F6A"/>
    <w:rsid w:val="00530EFA"/>
    <w:rsid w:val="00530F13"/>
    <w:rsid w:val="00535AE1"/>
    <w:rsid w:val="00540E59"/>
    <w:rsid w:val="0054532B"/>
    <w:rsid w:val="005509D4"/>
    <w:rsid w:val="00551A92"/>
    <w:rsid w:val="005522BB"/>
    <w:rsid w:val="00554B85"/>
    <w:rsid w:val="00554C15"/>
    <w:rsid w:val="005601F9"/>
    <w:rsid w:val="00565989"/>
    <w:rsid w:val="0057003C"/>
    <w:rsid w:val="00571E8D"/>
    <w:rsid w:val="0057332A"/>
    <w:rsid w:val="0057336B"/>
    <w:rsid w:val="00575523"/>
    <w:rsid w:val="005758A9"/>
    <w:rsid w:val="00581CD3"/>
    <w:rsid w:val="0058439A"/>
    <w:rsid w:val="00584A8D"/>
    <w:rsid w:val="005853E2"/>
    <w:rsid w:val="0059016F"/>
    <w:rsid w:val="005921AF"/>
    <w:rsid w:val="00593FA2"/>
    <w:rsid w:val="0059667E"/>
    <w:rsid w:val="005977C0"/>
    <w:rsid w:val="005A103A"/>
    <w:rsid w:val="005A1ADC"/>
    <w:rsid w:val="005A263A"/>
    <w:rsid w:val="005A33DD"/>
    <w:rsid w:val="005A3942"/>
    <w:rsid w:val="005A3E8E"/>
    <w:rsid w:val="005B09B2"/>
    <w:rsid w:val="005B2B34"/>
    <w:rsid w:val="005B3B47"/>
    <w:rsid w:val="005B447F"/>
    <w:rsid w:val="005B6E9E"/>
    <w:rsid w:val="005B74D7"/>
    <w:rsid w:val="005C0E95"/>
    <w:rsid w:val="005C1CA8"/>
    <w:rsid w:val="005C46F3"/>
    <w:rsid w:val="005C4D72"/>
    <w:rsid w:val="005C7F0D"/>
    <w:rsid w:val="005D0F1C"/>
    <w:rsid w:val="005D21AA"/>
    <w:rsid w:val="005D2FC5"/>
    <w:rsid w:val="005D324E"/>
    <w:rsid w:val="005D4A38"/>
    <w:rsid w:val="005E48FC"/>
    <w:rsid w:val="005E6111"/>
    <w:rsid w:val="005E6C9A"/>
    <w:rsid w:val="005E7FF4"/>
    <w:rsid w:val="005F638F"/>
    <w:rsid w:val="0060001D"/>
    <w:rsid w:val="0060088D"/>
    <w:rsid w:val="0060176D"/>
    <w:rsid w:val="006055DD"/>
    <w:rsid w:val="00605A72"/>
    <w:rsid w:val="00610D70"/>
    <w:rsid w:val="00612300"/>
    <w:rsid w:val="00614A04"/>
    <w:rsid w:val="00616416"/>
    <w:rsid w:val="00617F79"/>
    <w:rsid w:val="00621B7B"/>
    <w:rsid w:val="00625148"/>
    <w:rsid w:val="0063451E"/>
    <w:rsid w:val="00635BE2"/>
    <w:rsid w:val="00644FBC"/>
    <w:rsid w:val="00645BD0"/>
    <w:rsid w:val="006504BF"/>
    <w:rsid w:val="006509CB"/>
    <w:rsid w:val="00651AAF"/>
    <w:rsid w:val="00656B52"/>
    <w:rsid w:val="00660CD6"/>
    <w:rsid w:val="00662544"/>
    <w:rsid w:val="00663C4F"/>
    <w:rsid w:val="006650E7"/>
    <w:rsid w:val="00665E46"/>
    <w:rsid w:val="00667186"/>
    <w:rsid w:val="00672943"/>
    <w:rsid w:val="00676BAE"/>
    <w:rsid w:val="00682E2E"/>
    <w:rsid w:val="00683C84"/>
    <w:rsid w:val="006842E8"/>
    <w:rsid w:val="00687EA1"/>
    <w:rsid w:val="00691A75"/>
    <w:rsid w:val="00693215"/>
    <w:rsid w:val="00694836"/>
    <w:rsid w:val="006959BB"/>
    <w:rsid w:val="00696004"/>
    <w:rsid w:val="00696712"/>
    <w:rsid w:val="006A6CCD"/>
    <w:rsid w:val="006B05BA"/>
    <w:rsid w:val="006B159C"/>
    <w:rsid w:val="006B362E"/>
    <w:rsid w:val="006B7A7A"/>
    <w:rsid w:val="006C0E2A"/>
    <w:rsid w:val="006C1A54"/>
    <w:rsid w:val="006C3DDC"/>
    <w:rsid w:val="006C6EA3"/>
    <w:rsid w:val="006C7291"/>
    <w:rsid w:val="006C7A37"/>
    <w:rsid w:val="006C7EC2"/>
    <w:rsid w:val="006D0B1A"/>
    <w:rsid w:val="006D20AC"/>
    <w:rsid w:val="006D3B7C"/>
    <w:rsid w:val="006E2179"/>
    <w:rsid w:val="006E22B2"/>
    <w:rsid w:val="006E4CCD"/>
    <w:rsid w:val="006E5B48"/>
    <w:rsid w:val="006E6794"/>
    <w:rsid w:val="006E7D57"/>
    <w:rsid w:val="006F1A83"/>
    <w:rsid w:val="006F1D71"/>
    <w:rsid w:val="006F223F"/>
    <w:rsid w:val="006F2CCA"/>
    <w:rsid w:val="006F4DEF"/>
    <w:rsid w:val="006F5375"/>
    <w:rsid w:val="006F775F"/>
    <w:rsid w:val="00714B93"/>
    <w:rsid w:val="00715F8F"/>
    <w:rsid w:val="00722784"/>
    <w:rsid w:val="0072451A"/>
    <w:rsid w:val="00725230"/>
    <w:rsid w:val="00726AEC"/>
    <w:rsid w:val="00730E0D"/>
    <w:rsid w:val="007310A9"/>
    <w:rsid w:val="007324DE"/>
    <w:rsid w:val="00736CE6"/>
    <w:rsid w:val="00737110"/>
    <w:rsid w:val="007376E0"/>
    <w:rsid w:val="007376EE"/>
    <w:rsid w:val="00745B94"/>
    <w:rsid w:val="0074643E"/>
    <w:rsid w:val="00746C0B"/>
    <w:rsid w:val="0075189B"/>
    <w:rsid w:val="00751D8A"/>
    <w:rsid w:val="007529EF"/>
    <w:rsid w:val="00754BCD"/>
    <w:rsid w:val="00755B8F"/>
    <w:rsid w:val="00757259"/>
    <w:rsid w:val="00760510"/>
    <w:rsid w:val="00761245"/>
    <w:rsid w:val="0076144A"/>
    <w:rsid w:val="00761B5A"/>
    <w:rsid w:val="0076222D"/>
    <w:rsid w:val="00763746"/>
    <w:rsid w:val="00765FE8"/>
    <w:rsid w:val="00782915"/>
    <w:rsid w:val="00785D63"/>
    <w:rsid w:val="00787C1F"/>
    <w:rsid w:val="00791BF8"/>
    <w:rsid w:val="00795960"/>
    <w:rsid w:val="007A3A33"/>
    <w:rsid w:val="007A4BE4"/>
    <w:rsid w:val="007A5855"/>
    <w:rsid w:val="007A741C"/>
    <w:rsid w:val="007B3B7F"/>
    <w:rsid w:val="007B5C2D"/>
    <w:rsid w:val="007B7DE3"/>
    <w:rsid w:val="007C1303"/>
    <w:rsid w:val="007C22E2"/>
    <w:rsid w:val="007C35DA"/>
    <w:rsid w:val="007C6402"/>
    <w:rsid w:val="007C7B11"/>
    <w:rsid w:val="007D0162"/>
    <w:rsid w:val="007D2B4F"/>
    <w:rsid w:val="007D3BA7"/>
    <w:rsid w:val="007D6577"/>
    <w:rsid w:val="007E1309"/>
    <w:rsid w:val="007E45C8"/>
    <w:rsid w:val="007E53C3"/>
    <w:rsid w:val="007F04E3"/>
    <w:rsid w:val="007F5DE0"/>
    <w:rsid w:val="007F6619"/>
    <w:rsid w:val="007F6968"/>
    <w:rsid w:val="008010C8"/>
    <w:rsid w:val="0080154D"/>
    <w:rsid w:val="00804CF6"/>
    <w:rsid w:val="00804DD5"/>
    <w:rsid w:val="008050FD"/>
    <w:rsid w:val="00805B6D"/>
    <w:rsid w:val="00811CCF"/>
    <w:rsid w:val="00813D09"/>
    <w:rsid w:val="00814C0B"/>
    <w:rsid w:val="00822D51"/>
    <w:rsid w:val="008275F8"/>
    <w:rsid w:val="00827786"/>
    <w:rsid w:val="008277BC"/>
    <w:rsid w:val="00834F42"/>
    <w:rsid w:val="008367F0"/>
    <w:rsid w:val="00837E7F"/>
    <w:rsid w:val="0084271D"/>
    <w:rsid w:val="00842E11"/>
    <w:rsid w:val="00847AB5"/>
    <w:rsid w:val="00851C7A"/>
    <w:rsid w:val="008529DC"/>
    <w:rsid w:val="00856B0C"/>
    <w:rsid w:val="00860172"/>
    <w:rsid w:val="008618C9"/>
    <w:rsid w:val="00862802"/>
    <w:rsid w:val="00862C8B"/>
    <w:rsid w:val="00864094"/>
    <w:rsid w:val="008647E9"/>
    <w:rsid w:val="00865D66"/>
    <w:rsid w:val="00866268"/>
    <w:rsid w:val="00867942"/>
    <w:rsid w:val="00867B66"/>
    <w:rsid w:val="008707A7"/>
    <w:rsid w:val="00871876"/>
    <w:rsid w:val="00880039"/>
    <w:rsid w:val="008805FE"/>
    <w:rsid w:val="0088732C"/>
    <w:rsid w:val="00890A28"/>
    <w:rsid w:val="008917A0"/>
    <w:rsid w:val="0089200A"/>
    <w:rsid w:val="008A2830"/>
    <w:rsid w:val="008A6849"/>
    <w:rsid w:val="008B0BE5"/>
    <w:rsid w:val="008B1CE4"/>
    <w:rsid w:val="008B5E6D"/>
    <w:rsid w:val="008C0080"/>
    <w:rsid w:val="008C1D64"/>
    <w:rsid w:val="008C3CCF"/>
    <w:rsid w:val="008D02EF"/>
    <w:rsid w:val="008D13F9"/>
    <w:rsid w:val="008D1925"/>
    <w:rsid w:val="008D379A"/>
    <w:rsid w:val="008D3D02"/>
    <w:rsid w:val="008D665F"/>
    <w:rsid w:val="008E1348"/>
    <w:rsid w:val="008E1508"/>
    <w:rsid w:val="008E1DBD"/>
    <w:rsid w:val="008F0B7F"/>
    <w:rsid w:val="008F2B00"/>
    <w:rsid w:val="008F3F05"/>
    <w:rsid w:val="008F5B3A"/>
    <w:rsid w:val="008F7363"/>
    <w:rsid w:val="00900243"/>
    <w:rsid w:val="009028F8"/>
    <w:rsid w:val="009049E4"/>
    <w:rsid w:val="00905272"/>
    <w:rsid w:val="00911243"/>
    <w:rsid w:val="00911F8F"/>
    <w:rsid w:val="00913868"/>
    <w:rsid w:val="00920E21"/>
    <w:rsid w:val="0092133B"/>
    <w:rsid w:val="009213CD"/>
    <w:rsid w:val="00921DFB"/>
    <w:rsid w:val="00923800"/>
    <w:rsid w:val="009240B0"/>
    <w:rsid w:val="009245FB"/>
    <w:rsid w:val="009254B9"/>
    <w:rsid w:val="00926B7B"/>
    <w:rsid w:val="00926DCA"/>
    <w:rsid w:val="00930FEA"/>
    <w:rsid w:val="00933E62"/>
    <w:rsid w:val="009361D7"/>
    <w:rsid w:val="00936287"/>
    <w:rsid w:val="009376C3"/>
    <w:rsid w:val="00940306"/>
    <w:rsid w:val="00944F0E"/>
    <w:rsid w:val="0094559F"/>
    <w:rsid w:val="00946038"/>
    <w:rsid w:val="009514B6"/>
    <w:rsid w:val="0095150D"/>
    <w:rsid w:val="00952C9F"/>
    <w:rsid w:val="00953CD9"/>
    <w:rsid w:val="00953CEE"/>
    <w:rsid w:val="009558A7"/>
    <w:rsid w:val="00961CDF"/>
    <w:rsid w:val="00962DE9"/>
    <w:rsid w:val="009675CC"/>
    <w:rsid w:val="00971ADD"/>
    <w:rsid w:val="0097214F"/>
    <w:rsid w:val="0097582A"/>
    <w:rsid w:val="009765C7"/>
    <w:rsid w:val="00982D3C"/>
    <w:rsid w:val="00987A6B"/>
    <w:rsid w:val="00992F27"/>
    <w:rsid w:val="009957BB"/>
    <w:rsid w:val="009A65C5"/>
    <w:rsid w:val="009A79CF"/>
    <w:rsid w:val="009B0EC8"/>
    <w:rsid w:val="009B14E6"/>
    <w:rsid w:val="009B21E9"/>
    <w:rsid w:val="009B68BC"/>
    <w:rsid w:val="009B7E0C"/>
    <w:rsid w:val="009C2907"/>
    <w:rsid w:val="009C2D80"/>
    <w:rsid w:val="009D139B"/>
    <w:rsid w:val="009D2743"/>
    <w:rsid w:val="009D3E18"/>
    <w:rsid w:val="009D61C9"/>
    <w:rsid w:val="009D726A"/>
    <w:rsid w:val="009E1094"/>
    <w:rsid w:val="009E289A"/>
    <w:rsid w:val="009E3665"/>
    <w:rsid w:val="009E5262"/>
    <w:rsid w:val="009E6D4C"/>
    <w:rsid w:val="009E6EFF"/>
    <w:rsid w:val="009F0A41"/>
    <w:rsid w:val="009F5A10"/>
    <w:rsid w:val="009F7518"/>
    <w:rsid w:val="009F77AA"/>
    <w:rsid w:val="00A02335"/>
    <w:rsid w:val="00A10A2B"/>
    <w:rsid w:val="00A1146F"/>
    <w:rsid w:val="00A128D6"/>
    <w:rsid w:val="00A26B64"/>
    <w:rsid w:val="00A26D32"/>
    <w:rsid w:val="00A320D6"/>
    <w:rsid w:val="00A334AC"/>
    <w:rsid w:val="00A35D6D"/>
    <w:rsid w:val="00A36106"/>
    <w:rsid w:val="00A40BEC"/>
    <w:rsid w:val="00A4429E"/>
    <w:rsid w:val="00A45CED"/>
    <w:rsid w:val="00A464C7"/>
    <w:rsid w:val="00A47246"/>
    <w:rsid w:val="00A4735D"/>
    <w:rsid w:val="00A474F5"/>
    <w:rsid w:val="00A47AED"/>
    <w:rsid w:val="00A546ED"/>
    <w:rsid w:val="00A55A4B"/>
    <w:rsid w:val="00A57309"/>
    <w:rsid w:val="00A578A3"/>
    <w:rsid w:val="00A605C4"/>
    <w:rsid w:val="00A65222"/>
    <w:rsid w:val="00A66BFC"/>
    <w:rsid w:val="00A71C2D"/>
    <w:rsid w:val="00A72A32"/>
    <w:rsid w:val="00A77818"/>
    <w:rsid w:val="00A77E29"/>
    <w:rsid w:val="00A832C8"/>
    <w:rsid w:val="00A84396"/>
    <w:rsid w:val="00A84DC7"/>
    <w:rsid w:val="00A85DF8"/>
    <w:rsid w:val="00A86CC8"/>
    <w:rsid w:val="00A9028E"/>
    <w:rsid w:val="00A918A0"/>
    <w:rsid w:val="00A9206D"/>
    <w:rsid w:val="00AA13BF"/>
    <w:rsid w:val="00AA1E74"/>
    <w:rsid w:val="00AB1ECF"/>
    <w:rsid w:val="00AB488C"/>
    <w:rsid w:val="00AC74B8"/>
    <w:rsid w:val="00AD011B"/>
    <w:rsid w:val="00AD1377"/>
    <w:rsid w:val="00AD1C54"/>
    <w:rsid w:val="00AD51DB"/>
    <w:rsid w:val="00AD7E4F"/>
    <w:rsid w:val="00AE2E5C"/>
    <w:rsid w:val="00AE4315"/>
    <w:rsid w:val="00AE7D1A"/>
    <w:rsid w:val="00AF0D7B"/>
    <w:rsid w:val="00AF11FD"/>
    <w:rsid w:val="00AF18D3"/>
    <w:rsid w:val="00AF2BAF"/>
    <w:rsid w:val="00AF4A29"/>
    <w:rsid w:val="00AF5457"/>
    <w:rsid w:val="00B01E6C"/>
    <w:rsid w:val="00B04DD7"/>
    <w:rsid w:val="00B10254"/>
    <w:rsid w:val="00B10E06"/>
    <w:rsid w:val="00B10F83"/>
    <w:rsid w:val="00B11AE4"/>
    <w:rsid w:val="00B1236B"/>
    <w:rsid w:val="00B13EF4"/>
    <w:rsid w:val="00B14E7C"/>
    <w:rsid w:val="00B16CB0"/>
    <w:rsid w:val="00B22A4C"/>
    <w:rsid w:val="00B22FF3"/>
    <w:rsid w:val="00B23014"/>
    <w:rsid w:val="00B34E93"/>
    <w:rsid w:val="00B35B81"/>
    <w:rsid w:val="00B374E9"/>
    <w:rsid w:val="00B44806"/>
    <w:rsid w:val="00B460D3"/>
    <w:rsid w:val="00B467F0"/>
    <w:rsid w:val="00B4762F"/>
    <w:rsid w:val="00B5238D"/>
    <w:rsid w:val="00B65072"/>
    <w:rsid w:val="00B7023C"/>
    <w:rsid w:val="00B7177C"/>
    <w:rsid w:val="00B7199D"/>
    <w:rsid w:val="00B8783F"/>
    <w:rsid w:val="00B9017E"/>
    <w:rsid w:val="00B93E8C"/>
    <w:rsid w:val="00B958AC"/>
    <w:rsid w:val="00BA2B1F"/>
    <w:rsid w:val="00BA4553"/>
    <w:rsid w:val="00BA53D5"/>
    <w:rsid w:val="00BA65BA"/>
    <w:rsid w:val="00BB37F4"/>
    <w:rsid w:val="00BB420A"/>
    <w:rsid w:val="00BB5F13"/>
    <w:rsid w:val="00BC15AC"/>
    <w:rsid w:val="00BC52AA"/>
    <w:rsid w:val="00BD0D75"/>
    <w:rsid w:val="00BD1458"/>
    <w:rsid w:val="00BD357C"/>
    <w:rsid w:val="00BD4368"/>
    <w:rsid w:val="00BD6BB2"/>
    <w:rsid w:val="00BD72DE"/>
    <w:rsid w:val="00BE16A1"/>
    <w:rsid w:val="00BE341A"/>
    <w:rsid w:val="00BE3AC7"/>
    <w:rsid w:val="00BE401D"/>
    <w:rsid w:val="00BE7482"/>
    <w:rsid w:val="00BF0198"/>
    <w:rsid w:val="00BF081E"/>
    <w:rsid w:val="00BF5E5E"/>
    <w:rsid w:val="00BF7E99"/>
    <w:rsid w:val="00C01B52"/>
    <w:rsid w:val="00C04375"/>
    <w:rsid w:val="00C04423"/>
    <w:rsid w:val="00C0741F"/>
    <w:rsid w:val="00C07EE1"/>
    <w:rsid w:val="00C12DA0"/>
    <w:rsid w:val="00C13DE8"/>
    <w:rsid w:val="00C1538B"/>
    <w:rsid w:val="00C1549F"/>
    <w:rsid w:val="00C15A08"/>
    <w:rsid w:val="00C15B00"/>
    <w:rsid w:val="00C16A72"/>
    <w:rsid w:val="00C24E44"/>
    <w:rsid w:val="00C31242"/>
    <w:rsid w:val="00C32D87"/>
    <w:rsid w:val="00C33CEC"/>
    <w:rsid w:val="00C3456B"/>
    <w:rsid w:val="00C34F9B"/>
    <w:rsid w:val="00C413E9"/>
    <w:rsid w:val="00C41D6E"/>
    <w:rsid w:val="00C42325"/>
    <w:rsid w:val="00C43B9F"/>
    <w:rsid w:val="00C43C1A"/>
    <w:rsid w:val="00C44D49"/>
    <w:rsid w:val="00C517CF"/>
    <w:rsid w:val="00C5195F"/>
    <w:rsid w:val="00C522A2"/>
    <w:rsid w:val="00C623CF"/>
    <w:rsid w:val="00C66618"/>
    <w:rsid w:val="00C672B2"/>
    <w:rsid w:val="00C71229"/>
    <w:rsid w:val="00C72474"/>
    <w:rsid w:val="00C7620C"/>
    <w:rsid w:val="00C80CBF"/>
    <w:rsid w:val="00C8522F"/>
    <w:rsid w:val="00C86F51"/>
    <w:rsid w:val="00C8762D"/>
    <w:rsid w:val="00C91DD2"/>
    <w:rsid w:val="00C9210E"/>
    <w:rsid w:val="00C92143"/>
    <w:rsid w:val="00C9242E"/>
    <w:rsid w:val="00C9322B"/>
    <w:rsid w:val="00C964F7"/>
    <w:rsid w:val="00C96BA6"/>
    <w:rsid w:val="00C973C7"/>
    <w:rsid w:val="00CA0BC5"/>
    <w:rsid w:val="00CA159B"/>
    <w:rsid w:val="00CA6673"/>
    <w:rsid w:val="00CA6D87"/>
    <w:rsid w:val="00CA7E12"/>
    <w:rsid w:val="00CB0AF6"/>
    <w:rsid w:val="00CB62E3"/>
    <w:rsid w:val="00CB7136"/>
    <w:rsid w:val="00CB722E"/>
    <w:rsid w:val="00CB7F23"/>
    <w:rsid w:val="00CC25C1"/>
    <w:rsid w:val="00CC6313"/>
    <w:rsid w:val="00CC68AE"/>
    <w:rsid w:val="00CC7520"/>
    <w:rsid w:val="00CD34DC"/>
    <w:rsid w:val="00CD643E"/>
    <w:rsid w:val="00CD66AB"/>
    <w:rsid w:val="00CD7083"/>
    <w:rsid w:val="00CD7295"/>
    <w:rsid w:val="00CD72C5"/>
    <w:rsid w:val="00CD7720"/>
    <w:rsid w:val="00CE0081"/>
    <w:rsid w:val="00CE2ACC"/>
    <w:rsid w:val="00CE6F0C"/>
    <w:rsid w:val="00CF6E67"/>
    <w:rsid w:val="00D01A27"/>
    <w:rsid w:val="00D03CE0"/>
    <w:rsid w:val="00D06333"/>
    <w:rsid w:val="00D0698A"/>
    <w:rsid w:val="00D10A4B"/>
    <w:rsid w:val="00D10EA9"/>
    <w:rsid w:val="00D11398"/>
    <w:rsid w:val="00D20E18"/>
    <w:rsid w:val="00D266A2"/>
    <w:rsid w:val="00D300CC"/>
    <w:rsid w:val="00D31F8B"/>
    <w:rsid w:val="00D35F53"/>
    <w:rsid w:val="00D37C04"/>
    <w:rsid w:val="00D40905"/>
    <w:rsid w:val="00D41AC6"/>
    <w:rsid w:val="00D41D3D"/>
    <w:rsid w:val="00D4235C"/>
    <w:rsid w:val="00D4253E"/>
    <w:rsid w:val="00D42BC0"/>
    <w:rsid w:val="00D42FC2"/>
    <w:rsid w:val="00D4368A"/>
    <w:rsid w:val="00D4568C"/>
    <w:rsid w:val="00D47250"/>
    <w:rsid w:val="00D5014B"/>
    <w:rsid w:val="00D52548"/>
    <w:rsid w:val="00D532FD"/>
    <w:rsid w:val="00D557A0"/>
    <w:rsid w:val="00D601DA"/>
    <w:rsid w:val="00D616DF"/>
    <w:rsid w:val="00D62110"/>
    <w:rsid w:val="00D6376A"/>
    <w:rsid w:val="00D67DED"/>
    <w:rsid w:val="00D702B1"/>
    <w:rsid w:val="00D72654"/>
    <w:rsid w:val="00D74AF3"/>
    <w:rsid w:val="00D77F9B"/>
    <w:rsid w:val="00D80D11"/>
    <w:rsid w:val="00D82C6D"/>
    <w:rsid w:val="00D847EA"/>
    <w:rsid w:val="00D850D3"/>
    <w:rsid w:val="00D90DBD"/>
    <w:rsid w:val="00D9736C"/>
    <w:rsid w:val="00D97DAA"/>
    <w:rsid w:val="00DA213E"/>
    <w:rsid w:val="00DB2684"/>
    <w:rsid w:val="00DB3BFC"/>
    <w:rsid w:val="00DB4A9B"/>
    <w:rsid w:val="00DB598C"/>
    <w:rsid w:val="00DB5E36"/>
    <w:rsid w:val="00DB6C33"/>
    <w:rsid w:val="00DC1901"/>
    <w:rsid w:val="00DC1CF4"/>
    <w:rsid w:val="00DC3CD3"/>
    <w:rsid w:val="00DD070C"/>
    <w:rsid w:val="00DD0C8D"/>
    <w:rsid w:val="00DD1350"/>
    <w:rsid w:val="00DD24C3"/>
    <w:rsid w:val="00DD2771"/>
    <w:rsid w:val="00DD3A99"/>
    <w:rsid w:val="00DD4168"/>
    <w:rsid w:val="00DE1824"/>
    <w:rsid w:val="00DE5893"/>
    <w:rsid w:val="00DE78F2"/>
    <w:rsid w:val="00DF06D3"/>
    <w:rsid w:val="00DF06E8"/>
    <w:rsid w:val="00DF5328"/>
    <w:rsid w:val="00DF5C85"/>
    <w:rsid w:val="00E04677"/>
    <w:rsid w:val="00E061C9"/>
    <w:rsid w:val="00E077B2"/>
    <w:rsid w:val="00E119A9"/>
    <w:rsid w:val="00E2018D"/>
    <w:rsid w:val="00E23924"/>
    <w:rsid w:val="00E320B0"/>
    <w:rsid w:val="00E3268C"/>
    <w:rsid w:val="00E326D8"/>
    <w:rsid w:val="00E32790"/>
    <w:rsid w:val="00E342DA"/>
    <w:rsid w:val="00E37B7D"/>
    <w:rsid w:val="00E42123"/>
    <w:rsid w:val="00E5551D"/>
    <w:rsid w:val="00E56963"/>
    <w:rsid w:val="00E61372"/>
    <w:rsid w:val="00E70CED"/>
    <w:rsid w:val="00E728E3"/>
    <w:rsid w:val="00E72A2A"/>
    <w:rsid w:val="00E732DD"/>
    <w:rsid w:val="00E77717"/>
    <w:rsid w:val="00E77737"/>
    <w:rsid w:val="00E804D8"/>
    <w:rsid w:val="00E847EE"/>
    <w:rsid w:val="00E84DA8"/>
    <w:rsid w:val="00E84ED8"/>
    <w:rsid w:val="00E90A2E"/>
    <w:rsid w:val="00E91503"/>
    <w:rsid w:val="00E95DBD"/>
    <w:rsid w:val="00E96B56"/>
    <w:rsid w:val="00E976F9"/>
    <w:rsid w:val="00EA16B1"/>
    <w:rsid w:val="00EA1C1B"/>
    <w:rsid w:val="00EA1CF5"/>
    <w:rsid w:val="00EA3169"/>
    <w:rsid w:val="00EA3BCF"/>
    <w:rsid w:val="00EA3C2A"/>
    <w:rsid w:val="00EA5B9C"/>
    <w:rsid w:val="00EA750B"/>
    <w:rsid w:val="00EB1227"/>
    <w:rsid w:val="00EB2CB0"/>
    <w:rsid w:val="00EB64E2"/>
    <w:rsid w:val="00EC11F6"/>
    <w:rsid w:val="00EC1D81"/>
    <w:rsid w:val="00EC530D"/>
    <w:rsid w:val="00ED4FD9"/>
    <w:rsid w:val="00ED55E7"/>
    <w:rsid w:val="00EE1E93"/>
    <w:rsid w:val="00EE2484"/>
    <w:rsid w:val="00EE7D36"/>
    <w:rsid w:val="00EF08F3"/>
    <w:rsid w:val="00EF4593"/>
    <w:rsid w:val="00EF61CC"/>
    <w:rsid w:val="00F02011"/>
    <w:rsid w:val="00F02D14"/>
    <w:rsid w:val="00F079BC"/>
    <w:rsid w:val="00F105C3"/>
    <w:rsid w:val="00F11AF0"/>
    <w:rsid w:val="00F13CA2"/>
    <w:rsid w:val="00F151DF"/>
    <w:rsid w:val="00F1537C"/>
    <w:rsid w:val="00F155E7"/>
    <w:rsid w:val="00F1737A"/>
    <w:rsid w:val="00F2210B"/>
    <w:rsid w:val="00F25F78"/>
    <w:rsid w:val="00F25FCA"/>
    <w:rsid w:val="00F30FFE"/>
    <w:rsid w:val="00F3151B"/>
    <w:rsid w:val="00F404BC"/>
    <w:rsid w:val="00F40906"/>
    <w:rsid w:val="00F42D8F"/>
    <w:rsid w:val="00F443F4"/>
    <w:rsid w:val="00F462FF"/>
    <w:rsid w:val="00F54801"/>
    <w:rsid w:val="00F5673D"/>
    <w:rsid w:val="00F57A43"/>
    <w:rsid w:val="00F62786"/>
    <w:rsid w:val="00F63695"/>
    <w:rsid w:val="00F649F7"/>
    <w:rsid w:val="00F64B13"/>
    <w:rsid w:val="00F656D3"/>
    <w:rsid w:val="00F65BDA"/>
    <w:rsid w:val="00F670ED"/>
    <w:rsid w:val="00F675F6"/>
    <w:rsid w:val="00F70E15"/>
    <w:rsid w:val="00F70FE6"/>
    <w:rsid w:val="00F76ED8"/>
    <w:rsid w:val="00F77163"/>
    <w:rsid w:val="00F805DD"/>
    <w:rsid w:val="00F80FAD"/>
    <w:rsid w:val="00F82435"/>
    <w:rsid w:val="00F82F7B"/>
    <w:rsid w:val="00F83EAD"/>
    <w:rsid w:val="00F84183"/>
    <w:rsid w:val="00F864CA"/>
    <w:rsid w:val="00F87D40"/>
    <w:rsid w:val="00F91D12"/>
    <w:rsid w:val="00F92843"/>
    <w:rsid w:val="00FA2999"/>
    <w:rsid w:val="00FA60D4"/>
    <w:rsid w:val="00FB3444"/>
    <w:rsid w:val="00FB4272"/>
    <w:rsid w:val="00FC0478"/>
    <w:rsid w:val="00FC1BA5"/>
    <w:rsid w:val="00FC2ADC"/>
    <w:rsid w:val="00FC4C0B"/>
    <w:rsid w:val="00FD12CA"/>
    <w:rsid w:val="00FD79DB"/>
    <w:rsid w:val="00FE0AAB"/>
    <w:rsid w:val="00FE278F"/>
    <w:rsid w:val="00FE3642"/>
    <w:rsid w:val="00FE527A"/>
    <w:rsid w:val="00FF3163"/>
    <w:rsid w:val="00FF353E"/>
    <w:rsid w:val="00FF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9B4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2E8"/>
    <w:rPr>
      <w:sz w:val="24"/>
    </w:rPr>
  </w:style>
  <w:style w:type="paragraph" w:styleId="Heading1">
    <w:name w:val="heading 1"/>
    <w:basedOn w:val="Normal"/>
    <w:next w:val="Normal"/>
    <w:link w:val="Heading1Char"/>
    <w:autoRedefine/>
    <w:qFormat/>
    <w:rsid w:val="00D67DED"/>
    <w:pPr>
      <w:keepNext/>
      <w:numPr>
        <w:numId w:val="4"/>
      </w:numPr>
      <w:spacing w:before="240" w:after="60"/>
      <w:jc w:val="both"/>
      <w:outlineLvl w:val="0"/>
    </w:pPr>
    <w:rPr>
      <w:b/>
      <w:bCs/>
      <w:kern w:val="32"/>
      <w:sz w:val="28"/>
      <w:szCs w:val="32"/>
      <w:lang w:val="en-GB"/>
    </w:rPr>
  </w:style>
  <w:style w:type="paragraph" w:styleId="Heading2">
    <w:name w:val="heading 2"/>
    <w:aliases w:val="Heading 2 Char1,Heading 2 Char Char"/>
    <w:basedOn w:val="Normal"/>
    <w:next w:val="Normal"/>
    <w:link w:val="Heading2Char"/>
    <w:autoRedefine/>
    <w:qFormat/>
    <w:rsid w:val="00053A03"/>
    <w:pPr>
      <w:keepNext/>
      <w:numPr>
        <w:ilvl w:val="1"/>
        <w:numId w:val="4"/>
      </w:numPr>
      <w:spacing w:before="160" w:line="312" w:lineRule="auto"/>
      <w:jc w:val="both"/>
      <w:outlineLvl w:val="1"/>
    </w:pPr>
    <w:rPr>
      <w:rFonts w:ascii="Century Gothic" w:hAnsi="Century Gothic"/>
      <w:b/>
      <w:bCs/>
      <w:iCs/>
      <w:snapToGrid w:val="0"/>
      <w:color w:val="00C1D5"/>
      <w:sz w:val="30"/>
      <w:szCs w:val="30"/>
      <w:lang w:val="en-GB"/>
    </w:rPr>
  </w:style>
  <w:style w:type="paragraph" w:styleId="Heading3">
    <w:name w:val="heading 3"/>
    <w:aliases w:val="Heading 3 Char1 Char,Heading 3 Char Char Char"/>
    <w:basedOn w:val="Normal"/>
    <w:next w:val="Normal"/>
    <w:autoRedefine/>
    <w:uiPriority w:val="9"/>
    <w:qFormat/>
    <w:rsid w:val="009E5262"/>
    <w:pPr>
      <w:keepNext/>
      <w:numPr>
        <w:ilvl w:val="2"/>
        <w:numId w:val="4"/>
      </w:numPr>
      <w:spacing w:before="280" w:after="160"/>
      <w:outlineLvl w:val="2"/>
    </w:pPr>
    <w:rPr>
      <w:bCs/>
      <w:i/>
      <w:szCs w:val="24"/>
      <w:lang w:val="fr-FR"/>
    </w:rPr>
  </w:style>
  <w:style w:type="paragraph" w:styleId="Heading4">
    <w:name w:val="heading 4"/>
    <w:basedOn w:val="Normal"/>
    <w:next w:val="Normal"/>
    <w:autoRedefine/>
    <w:uiPriority w:val="9"/>
    <w:qFormat/>
    <w:rsid w:val="00B22FF3"/>
    <w:pPr>
      <w:keepNext/>
      <w:numPr>
        <w:ilvl w:val="3"/>
        <w:numId w:val="4"/>
      </w:numPr>
      <w:spacing w:before="240" w:after="60"/>
      <w:jc w:val="both"/>
      <w:outlineLvl w:val="3"/>
    </w:pPr>
    <w:rPr>
      <w:bCs/>
      <w:i/>
      <w:sz w:val="22"/>
      <w:szCs w:val="24"/>
    </w:rPr>
  </w:style>
  <w:style w:type="paragraph" w:styleId="Heading5">
    <w:name w:val="heading 5"/>
    <w:basedOn w:val="Normal"/>
    <w:next w:val="Normal"/>
    <w:autoRedefine/>
    <w:uiPriority w:val="9"/>
    <w:qFormat/>
    <w:rsid w:val="00A45CED"/>
    <w:pPr>
      <w:numPr>
        <w:ilvl w:val="4"/>
        <w:numId w:val="4"/>
      </w:numPr>
      <w:spacing w:before="240" w:after="60"/>
      <w:jc w:val="both"/>
      <w:outlineLvl w:val="4"/>
    </w:pPr>
    <w:rPr>
      <w:rFonts w:ascii="Arial" w:hAnsi="Arial"/>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ekstzondernummering">
    <w:name w:val="a tekst zonder nummering"/>
    <w:basedOn w:val="Normal"/>
    <w:rsid w:val="001A3567"/>
    <w:pPr>
      <w:ind w:left="964"/>
      <w:jc w:val="both"/>
    </w:pPr>
    <w:rPr>
      <w:rFonts w:ascii="Arial" w:hAnsi="Arial"/>
      <w:sz w:val="22"/>
    </w:rPr>
  </w:style>
  <w:style w:type="paragraph" w:customStyle="1" w:styleId="atekstmetnummering">
    <w:name w:val="a tekst met nummering"/>
    <w:basedOn w:val="Normal"/>
    <w:link w:val="atekstmetnummeringChar"/>
    <w:rsid w:val="001A3567"/>
    <w:pPr>
      <w:ind w:left="964" w:hanging="964"/>
      <w:jc w:val="both"/>
    </w:pPr>
    <w:rPr>
      <w:rFonts w:ascii="Arial" w:hAnsi="Arial"/>
      <w:sz w:val="22"/>
    </w:rPr>
  </w:style>
  <w:style w:type="character" w:customStyle="1" w:styleId="atekstmetnummeringChar">
    <w:name w:val="a tekst met nummering Char"/>
    <w:basedOn w:val="DefaultParagraphFont"/>
    <w:link w:val="atekstmetnummering"/>
    <w:rsid w:val="001A3567"/>
    <w:rPr>
      <w:rFonts w:ascii="Arial" w:hAnsi="Arial"/>
      <w:sz w:val="22"/>
      <w:lang w:val="en-US" w:eastAsia="en-US" w:bidi="ar-SA"/>
    </w:rPr>
  </w:style>
  <w:style w:type="paragraph" w:customStyle="1" w:styleId="AOHead1">
    <w:name w:val="AOHead1"/>
    <w:basedOn w:val="Normal"/>
    <w:next w:val="Normal"/>
    <w:rsid w:val="001A3567"/>
    <w:pPr>
      <w:keepNext/>
      <w:numPr>
        <w:numId w:val="5"/>
      </w:numPr>
      <w:spacing w:before="240" w:line="260" w:lineRule="atLeast"/>
      <w:jc w:val="both"/>
      <w:outlineLvl w:val="0"/>
    </w:pPr>
    <w:rPr>
      <w:b/>
      <w:caps/>
      <w:kern w:val="28"/>
      <w:sz w:val="22"/>
      <w:lang w:val="en-GB"/>
    </w:rPr>
  </w:style>
  <w:style w:type="paragraph" w:customStyle="1" w:styleId="AOHead2">
    <w:name w:val="AOHead2"/>
    <w:basedOn w:val="Normal"/>
    <w:next w:val="Normal"/>
    <w:rsid w:val="001A3567"/>
    <w:pPr>
      <w:keepNext/>
      <w:tabs>
        <w:tab w:val="num" w:pos="720"/>
      </w:tabs>
      <w:spacing w:before="240" w:line="260" w:lineRule="atLeast"/>
      <w:ind w:left="720" w:hanging="720"/>
      <w:jc w:val="both"/>
      <w:outlineLvl w:val="1"/>
    </w:pPr>
    <w:rPr>
      <w:rFonts w:ascii="Arial" w:hAnsi="Arial"/>
      <w:sz w:val="22"/>
      <w:szCs w:val="22"/>
      <w:lang w:val="en-GB"/>
    </w:rPr>
  </w:style>
  <w:style w:type="paragraph" w:customStyle="1" w:styleId="AOHead3">
    <w:name w:val="AOHead3"/>
    <w:basedOn w:val="Normal"/>
    <w:next w:val="Normal"/>
    <w:rsid w:val="001A3567"/>
    <w:pPr>
      <w:numPr>
        <w:numId w:val="2"/>
      </w:numPr>
      <w:tabs>
        <w:tab w:val="clear" w:pos="720"/>
        <w:tab w:val="num" w:pos="1440"/>
      </w:tabs>
      <w:spacing w:before="240" w:line="260" w:lineRule="atLeast"/>
      <w:ind w:left="1440"/>
      <w:jc w:val="both"/>
      <w:outlineLvl w:val="2"/>
    </w:pPr>
    <w:rPr>
      <w:sz w:val="22"/>
      <w:lang w:val="en-GB"/>
    </w:rPr>
  </w:style>
  <w:style w:type="paragraph" w:customStyle="1" w:styleId="AOHead4">
    <w:name w:val="AOHead4"/>
    <w:basedOn w:val="Normal"/>
    <w:next w:val="Normal"/>
    <w:rsid w:val="001A3567"/>
    <w:pPr>
      <w:tabs>
        <w:tab w:val="num" w:pos="720"/>
      </w:tabs>
      <w:spacing w:before="240" w:line="260" w:lineRule="atLeast"/>
      <w:ind w:left="709" w:hanging="567"/>
      <w:jc w:val="both"/>
      <w:outlineLvl w:val="3"/>
    </w:pPr>
    <w:rPr>
      <w:sz w:val="22"/>
      <w:lang w:val="en-GB"/>
    </w:rPr>
  </w:style>
  <w:style w:type="paragraph" w:customStyle="1" w:styleId="Standaard1">
    <w:name w:val="Standaard1"/>
    <w:basedOn w:val="Normal"/>
    <w:link w:val="Standaard1Char"/>
    <w:rsid w:val="00A128D6"/>
    <w:pPr>
      <w:widowControl w:val="0"/>
      <w:spacing w:line="360" w:lineRule="auto"/>
      <w:ind w:left="851"/>
      <w:jc w:val="both"/>
    </w:pPr>
    <w:rPr>
      <w:lang w:val="en-GB"/>
    </w:rPr>
  </w:style>
  <w:style w:type="character" w:customStyle="1" w:styleId="Standaard1Char">
    <w:name w:val="Standaard1 Char"/>
    <w:basedOn w:val="DefaultParagraphFont"/>
    <w:link w:val="Standaard1"/>
    <w:rsid w:val="00A128D6"/>
    <w:rPr>
      <w:sz w:val="24"/>
      <w:lang w:val="en-GB" w:eastAsia="en-US" w:bidi="ar-SA"/>
    </w:rPr>
  </w:style>
  <w:style w:type="character" w:customStyle="1" w:styleId="Heading1Char">
    <w:name w:val="Heading 1 Char"/>
    <w:basedOn w:val="DefaultParagraphFont"/>
    <w:link w:val="Heading1"/>
    <w:rsid w:val="00D67DED"/>
    <w:rPr>
      <w:b/>
      <w:bCs/>
      <w:kern w:val="32"/>
      <w:sz w:val="28"/>
      <w:szCs w:val="32"/>
      <w:lang w:val="en-GB"/>
    </w:rPr>
  </w:style>
  <w:style w:type="character" w:styleId="Hyperlink">
    <w:name w:val="Hyperlink"/>
    <w:basedOn w:val="DefaultParagraphFont"/>
    <w:uiPriority w:val="99"/>
    <w:rsid w:val="00A45CED"/>
    <w:rPr>
      <w:color w:val="0000FF"/>
      <w:u w:val="single"/>
    </w:rPr>
  </w:style>
  <w:style w:type="paragraph" w:styleId="Header">
    <w:name w:val="header"/>
    <w:basedOn w:val="Normal"/>
    <w:link w:val="HeaderChar"/>
    <w:rsid w:val="00B7199D"/>
    <w:pPr>
      <w:tabs>
        <w:tab w:val="center" w:pos="4320"/>
        <w:tab w:val="right" w:pos="8640"/>
      </w:tabs>
    </w:pPr>
  </w:style>
  <w:style w:type="paragraph" w:styleId="Footer">
    <w:name w:val="footer"/>
    <w:basedOn w:val="Normal"/>
    <w:link w:val="FooterChar"/>
    <w:uiPriority w:val="99"/>
    <w:rsid w:val="00B7199D"/>
    <w:pPr>
      <w:tabs>
        <w:tab w:val="center" w:pos="4320"/>
        <w:tab w:val="right" w:pos="8640"/>
      </w:tabs>
    </w:pPr>
  </w:style>
  <w:style w:type="character" w:styleId="PageNumber">
    <w:name w:val="page number"/>
    <w:basedOn w:val="DefaultParagraphFont"/>
    <w:uiPriority w:val="99"/>
    <w:rsid w:val="00B7199D"/>
  </w:style>
  <w:style w:type="character" w:customStyle="1" w:styleId="Char">
    <w:name w:val="Char"/>
    <w:basedOn w:val="DefaultParagraphFont"/>
    <w:rsid w:val="00C9210E"/>
    <w:rPr>
      <w:rFonts w:ascii="Arial" w:hAnsi="Arial" w:cs="Arial"/>
      <w:b/>
      <w:bCs/>
      <w:sz w:val="28"/>
      <w:szCs w:val="28"/>
      <w:lang w:val="fr-FR"/>
    </w:rPr>
  </w:style>
  <w:style w:type="paragraph" w:customStyle="1" w:styleId="Default">
    <w:name w:val="Default"/>
    <w:rsid w:val="00C9210E"/>
    <w:pPr>
      <w:widowControl w:val="0"/>
      <w:autoSpaceDE w:val="0"/>
      <w:autoSpaceDN w:val="0"/>
      <w:adjustRightInd w:val="0"/>
    </w:pPr>
    <w:rPr>
      <w:snapToGrid w:val="0"/>
      <w:color w:val="000000"/>
      <w:sz w:val="24"/>
      <w:szCs w:val="24"/>
      <w:lang w:val="fr-BE"/>
    </w:rPr>
  </w:style>
  <w:style w:type="paragraph" w:styleId="BalloonText">
    <w:name w:val="Balloon Text"/>
    <w:basedOn w:val="Normal"/>
    <w:semiHidden/>
    <w:rsid w:val="0004183F"/>
    <w:rPr>
      <w:rFonts w:ascii="Tahoma" w:hAnsi="Tahoma" w:cs="Tahoma"/>
      <w:sz w:val="16"/>
      <w:szCs w:val="16"/>
    </w:rPr>
  </w:style>
  <w:style w:type="paragraph" w:customStyle="1" w:styleId="FWBankingL1">
    <w:name w:val="FWBanking_L1"/>
    <w:basedOn w:val="Normal"/>
    <w:next w:val="FWBankingL2"/>
    <w:rsid w:val="006E6794"/>
    <w:pPr>
      <w:keepNext/>
      <w:keepLines/>
      <w:numPr>
        <w:numId w:val="3"/>
      </w:numPr>
      <w:spacing w:after="240"/>
      <w:outlineLvl w:val="0"/>
    </w:pPr>
    <w:rPr>
      <w:b/>
      <w:caps/>
      <w:sz w:val="22"/>
    </w:rPr>
  </w:style>
  <w:style w:type="paragraph" w:customStyle="1" w:styleId="FWBankingL2">
    <w:name w:val="FWBanking_L2"/>
    <w:basedOn w:val="FWBankingL1"/>
    <w:next w:val="FWBankingL3"/>
    <w:rsid w:val="006E6794"/>
    <w:pPr>
      <w:keepNext w:val="0"/>
      <w:keepLines w:val="0"/>
      <w:numPr>
        <w:ilvl w:val="1"/>
      </w:numPr>
      <w:outlineLvl w:val="9"/>
    </w:pPr>
    <w:rPr>
      <w:caps w:val="0"/>
    </w:rPr>
  </w:style>
  <w:style w:type="paragraph" w:customStyle="1" w:styleId="FWBankingL3">
    <w:name w:val="FWBanking_L3"/>
    <w:basedOn w:val="FWBankingL2"/>
    <w:rsid w:val="006E6794"/>
    <w:pPr>
      <w:numPr>
        <w:ilvl w:val="2"/>
      </w:numPr>
      <w:jc w:val="both"/>
    </w:pPr>
    <w:rPr>
      <w:b w:val="0"/>
    </w:rPr>
  </w:style>
  <w:style w:type="paragraph" w:customStyle="1" w:styleId="FWBankingL4">
    <w:name w:val="FWBanking_L4"/>
    <w:basedOn w:val="FWBankingL3"/>
    <w:rsid w:val="006E6794"/>
    <w:pPr>
      <w:numPr>
        <w:ilvl w:val="3"/>
      </w:numPr>
    </w:pPr>
  </w:style>
  <w:style w:type="paragraph" w:customStyle="1" w:styleId="FWBankingL5">
    <w:name w:val="FWBanking_L5"/>
    <w:basedOn w:val="FWBankingL4"/>
    <w:rsid w:val="006E6794"/>
    <w:pPr>
      <w:numPr>
        <w:ilvl w:val="4"/>
      </w:numPr>
    </w:pPr>
  </w:style>
  <w:style w:type="paragraph" w:customStyle="1" w:styleId="FWBankingL6">
    <w:name w:val="FWBanking_L6"/>
    <w:basedOn w:val="FWBankingL5"/>
    <w:rsid w:val="006E6794"/>
    <w:pPr>
      <w:numPr>
        <w:ilvl w:val="5"/>
      </w:numPr>
    </w:pPr>
  </w:style>
  <w:style w:type="paragraph" w:customStyle="1" w:styleId="FWBankingL7">
    <w:name w:val="FWBanking_L7"/>
    <w:basedOn w:val="FWBankingL6"/>
    <w:rsid w:val="006E6794"/>
    <w:pPr>
      <w:numPr>
        <w:ilvl w:val="6"/>
      </w:numPr>
    </w:pPr>
  </w:style>
  <w:style w:type="paragraph" w:customStyle="1" w:styleId="FWBankingL8">
    <w:name w:val="FWBanking_L8"/>
    <w:basedOn w:val="FWBankingL7"/>
    <w:rsid w:val="006E6794"/>
    <w:pPr>
      <w:numPr>
        <w:ilvl w:val="7"/>
      </w:numPr>
    </w:pPr>
  </w:style>
  <w:style w:type="character" w:styleId="CommentReference">
    <w:name w:val="annotation reference"/>
    <w:basedOn w:val="DefaultParagraphFont"/>
    <w:uiPriority w:val="99"/>
    <w:semiHidden/>
    <w:unhideWhenUsed/>
    <w:rsid w:val="00C91DD2"/>
    <w:rPr>
      <w:sz w:val="16"/>
      <w:szCs w:val="16"/>
    </w:rPr>
  </w:style>
  <w:style w:type="paragraph" w:styleId="CommentText">
    <w:name w:val="annotation text"/>
    <w:basedOn w:val="Normal"/>
    <w:link w:val="CommentTextChar"/>
    <w:uiPriority w:val="99"/>
    <w:semiHidden/>
    <w:unhideWhenUsed/>
    <w:rsid w:val="00C91DD2"/>
  </w:style>
  <w:style w:type="character" w:customStyle="1" w:styleId="CommentTextChar">
    <w:name w:val="Comment Text Char"/>
    <w:basedOn w:val="DefaultParagraphFont"/>
    <w:link w:val="CommentText"/>
    <w:uiPriority w:val="99"/>
    <w:semiHidden/>
    <w:rsid w:val="00C91DD2"/>
  </w:style>
  <w:style w:type="paragraph" w:styleId="CommentSubject">
    <w:name w:val="annotation subject"/>
    <w:basedOn w:val="CommentText"/>
    <w:next w:val="CommentText"/>
    <w:link w:val="CommentSubjectChar"/>
    <w:uiPriority w:val="99"/>
    <w:semiHidden/>
    <w:unhideWhenUsed/>
    <w:rsid w:val="00C91DD2"/>
    <w:rPr>
      <w:b/>
      <w:bCs/>
    </w:rPr>
  </w:style>
  <w:style w:type="character" w:customStyle="1" w:styleId="CommentSubjectChar">
    <w:name w:val="Comment Subject Char"/>
    <w:basedOn w:val="CommentTextChar"/>
    <w:link w:val="CommentSubject"/>
    <w:uiPriority w:val="99"/>
    <w:semiHidden/>
    <w:rsid w:val="00C91DD2"/>
    <w:rPr>
      <w:b/>
      <w:bCs/>
    </w:rPr>
  </w:style>
  <w:style w:type="paragraph" w:styleId="Revision">
    <w:name w:val="Revision"/>
    <w:hidden/>
    <w:uiPriority w:val="99"/>
    <w:semiHidden/>
    <w:rsid w:val="0076222D"/>
  </w:style>
  <w:style w:type="paragraph" w:styleId="ListParagraph">
    <w:name w:val="List Paragraph"/>
    <w:basedOn w:val="Normal"/>
    <w:uiPriority w:val="34"/>
    <w:qFormat/>
    <w:rsid w:val="006E7D5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unhideWhenUsed/>
    <w:qFormat/>
    <w:rsid w:val="00813D09"/>
    <w:pPr>
      <w:keepLines/>
      <w:numPr>
        <w:numId w:val="0"/>
      </w:numPr>
      <w:spacing w:before="480" w:after="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813D09"/>
  </w:style>
  <w:style w:type="paragraph" w:styleId="TOC2">
    <w:name w:val="toc 2"/>
    <w:basedOn w:val="Normal"/>
    <w:next w:val="Normal"/>
    <w:autoRedefine/>
    <w:uiPriority w:val="39"/>
    <w:unhideWhenUsed/>
    <w:rsid w:val="00813D09"/>
    <w:pPr>
      <w:ind w:left="200"/>
    </w:pPr>
  </w:style>
  <w:style w:type="paragraph" w:styleId="TOC3">
    <w:name w:val="toc 3"/>
    <w:basedOn w:val="Normal"/>
    <w:next w:val="Normal"/>
    <w:autoRedefine/>
    <w:uiPriority w:val="39"/>
    <w:unhideWhenUsed/>
    <w:rsid w:val="00813D09"/>
    <w:pPr>
      <w:ind w:left="400"/>
    </w:pPr>
  </w:style>
  <w:style w:type="paragraph" w:customStyle="1" w:styleId="PartHeading">
    <w:name w:val="Part Heading"/>
    <w:basedOn w:val="Heading1"/>
    <w:link w:val="PartHeadingChar"/>
    <w:rsid w:val="00D557A0"/>
    <w:pPr>
      <w:numPr>
        <w:numId w:val="0"/>
      </w:numPr>
      <w:spacing w:before="360"/>
      <w:ind w:left="-227"/>
    </w:pPr>
  </w:style>
  <w:style w:type="character" w:customStyle="1" w:styleId="PartHeadingChar">
    <w:name w:val="Part Heading Char"/>
    <w:basedOn w:val="Heading1Char"/>
    <w:link w:val="PartHeading"/>
    <w:rsid w:val="00D557A0"/>
    <w:rPr>
      <w:b/>
      <w:bCs/>
      <w:kern w:val="32"/>
      <w:sz w:val="28"/>
      <w:szCs w:val="32"/>
      <w:lang w:val="en-GB"/>
    </w:rPr>
  </w:style>
  <w:style w:type="paragraph" w:customStyle="1" w:styleId="AONormal">
    <w:name w:val="AONormal"/>
    <w:rsid w:val="00B11AE4"/>
    <w:pPr>
      <w:spacing w:line="260" w:lineRule="atLeast"/>
    </w:pPr>
    <w:rPr>
      <w:sz w:val="22"/>
      <w:szCs w:val="22"/>
      <w:lang w:val="en-GB"/>
    </w:rPr>
  </w:style>
  <w:style w:type="paragraph" w:customStyle="1" w:styleId="AOHead5">
    <w:name w:val="AOHead5"/>
    <w:basedOn w:val="Normal"/>
    <w:next w:val="Normal"/>
    <w:rsid w:val="00B11AE4"/>
    <w:pPr>
      <w:tabs>
        <w:tab w:val="num" w:pos="2880"/>
      </w:tabs>
      <w:spacing w:before="240" w:line="260" w:lineRule="atLeast"/>
      <w:ind w:left="2880" w:hanging="720"/>
      <w:jc w:val="both"/>
      <w:outlineLvl w:val="4"/>
    </w:pPr>
    <w:rPr>
      <w:sz w:val="22"/>
      <w:szCs w:val="22"/>
      <w:lang w:val="en-GB"/>
    </w:rPr>
  </w:style>
  <w:style w:type="paragraph" w:customStyle="1" w:styleId="AOHead6">
    <w:name w:val="AOHead6"/>
    <w:basedOn w:val="Normal"/>
    <w:next w:val="Normal"/>
    <w:rsid w:val="00B11AE4"/>
    <w:pPr>
      <w:tabs>
        <w:tab w:val="num" w:pos="3600"/>
      </w:tabs>
      <w:spacing w:before="240" w:line="260" w:lineRule="atLeast"/>
      <w:ind w:left="3600" w:hanging="720"/>
      <w:jc w:val="both"/>
      <w:outlineLvl w:val="5"/>
    </w:pPr>
    <w:rPr>
      <w:sz w:val="22"/>
      <w:szCs w:val="22"/>
      <w:lang w:val="en-GB"/>
    </w:rPr>
  </w:style>
  <w:style w:type="table" w:styleId="TableGrid">
    <w:name w:val="Table Grid"/>
    <w:basedOn w:val="TableNormal"/>
    <w:rsid w:val="00B1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AltHead2">
    <w:name w:val="AOAltHead2"/>
    <w:basedOn w:val="AOHead2"/>
    <w:next w:val="Normal"/>
    <w:link w:val="AOAltHead2Char"/>
    <w:rsid w:val="00696004"/>
    <w:pPr>
      <w:keepNext w:val="0"/>
      <w:numPr>
        <w:ilvl w:val="1"/>
        <w:numId w:val="1"/>
      </w:numPr>
    </w:pPr>
    <w:rPr>
      <w:rFonts w:ascii="Times New Roman" w:hAnsi="Times New Roman"/>
    </w:rPr>
  </w:style>
  <w:style w:type="character" w:customStyle="1" w:styleId="AOAltHead2Char">
    <w:name w:val="AOAltHead2 Char"/>
    <w:basedOn w:val="DefaultParagraphFont"/>
    <w:link w:val="AOAltHead2"/>
    <w:rsid w:val="00696004"/>
    <w:rPr>
      <w:sz w:val="22"/>
      <w:szCs w:val="22"/>
      <w:lang w:val="en-GB"/>
    </w:rPr>
  </w:style>
  <w:style w:type="paragraph" w:customStyle="1" w:styleId="AODocTxt">
    <w:name w:val="AODocTxt"/>
    <w:basedOn w:val="Normal"/>
    <w:rsid w:val="00CC7520"/>
    <w:pPr>
      <w:numPr>
        <w:numId w:val="6"/>
      </w:numPr>
      <w:spacing w:before="240" w:line="260" w:lineRule="atLeast"/>
      <w:jc w:val="both"/>
    </w:pPr>
    <w:rPr>
      <w:sz w:val="22"/>
      <w:szCs w:val="22"/>
      <w:lang w:val="en-GB"/>
    </w:rPr>
  </w:style>
  <w:style w:type="paragraph" w:customStyle="1" w:styleId="AODocTxtL1">
    <w:name w:val="AODocTxtL1"/>
    <w:basedOn w:val="AODocTxt"/>
    <w:rsid w:val="00CC7520"/>
    <w:pPr>
      <w:numPr>
        <w:ilvl w:val="1"/>
      </w:numPr>
    </w:pPr>
  </w:style>
  <w:style w:type="paragraph" w:customStyle="1" w:styleId="AODocTxtL2">
    <w:name w:val="AODocTxtL2"/>
    <w:basedOn w:val="AODocTxt"/>
    <w:rsid w:val="00CC7520"/>
    <w:pPr>
      <w:numPr>
        <w:ilvl w:val="2"/>
      </w:numPr>
    </w:pPr>
  </w:style>
  <w:style w:type="paragraph" w:customStyle="1" w:styleId="AODocTxtL3">
    <w:name w:val="AODocTxtL3"/>
    <w:basedOn w:val="AODocTxt"/>
    <w:rsid w:val="00CC7520"/>
    <w:pPr>
      <w:numPr>
        <w:ilvl w:val="3"/>
      </w:numPr>
    </w:pPr>
  </w:style>
  <w:style w:type="paragraph" w:customStyle="1" w:styleId="AODocTxtL4">
    <w:name w:val="AODocTxtL4"/>
    <w:basedOn w:val="AODocTxt"/>
    <w:rsid w:val="00CC7520"/>
    <w:pPr>
      <w:numPr>
        <w:ilvl w:val="4"/>
      </w:numPr>
    </w:pPr>
  </w:style>
  <w:style w:type="paragraph" w:customStyle="1" w:styleId="AODocTxtL5">
    <w:name w:val="AODocTxtL5"/>
    <w:basedOn w:val="AODocTxt"/>
    <w:rsid w:val="00CC7520"/>
    <w:pPr>
      <w:numPr>
        <w:ilvl w:val="5"/>
      </w:numPr>
    </w:pPr>
  </w:style>
  <w:style w:type="paragraph" w:customStyle="1" w:styleId="AODocTxtL6">
    <w:name w:val="AODocTxtL6"/>
    <w:basedOn w:val="AODocTxt"/>
    <w:rsid w:val="00CC7520"/>
    <w:pPr>
      <w:numPr>
        <w:ilvl w:val="6"/>
      </w:numPr>
    </w:pPr>
  </w:style>
  <w:style w:type="paragraph" w:customStyle="1" w:styleId="AODocTxtL7">
    <w:name w:val="AODocTxtL7"/>
    <w:basedOn w:val="AODocTxt"/>
    <w:rsid w:val="00CC7520"/>
    <w:pPr>
      <w:numPr>
        <w:ilvl w:val="7"/>
      </w:numPr>
    </w:pPr>
  </w:style>
  <w:style w:type="paragraph" w:customStyle="1" w:styleId="AODocTxtL8">
    <w:name w:val="AODocTxtL8"/>
    <w:basedOn w:val="AODocTxt"/>
    <w:rsid w:val="00CC7520"/>
    <w:pPr>
      <w:numPr>
        <w:ilvl w:val="8"/>
      </w:numPr>
    </w:pPr>
  </w:style>
  <w:style w:type="paragraph" w:customStyle="1" w:styleId="Juridisch">
    <w:name w:val="Juridisch"/>
    <w:basedOn w:val="Normal"/>
    <w:rsid w:val="00CC7520"/>
    <w:pPr>
      <w:numPr>
        <w:numId w:val="7"/>
      </w:numPr>
      <w:tabs>
        <w:tab w:val="clear" w:pos="567"/>
      </w:tabs>
      <w:suppressAutoHyphens/>
      <w:spacing w:line="284" w:lineRule="atLeast"/>
    </w:pPr>
    <w:rPr>
      <w:rFonts w:ascii="News Gothic MT" w:hAnsi="News Gothic MT"/>
      <w:noProof/>
      <w:lang w:val="nl-NL" w:eastAsia="nl-NL"/>
    </w:rPr>
  </w:style>
  <w:style w:type="character" w:customStyle="1" w:styleId="HeaderChar">
    <w:name w:val="Header Char"/>
    <w:basedOn w:val="DefaultParagraphFont"/>
    <w:link w:val="Header"/>
    <w:rsid w:val="00A35D6D"/>
  </w:style>
  <w:style w:type="paragraph" w:styleId="FootnoteText">
    <w:name w:val="footnote text"/>
    <w:basedOn w:val="Normal"/>
    <w:link w:val="FootnoteTextChar"/>
    <w:uiPriority w:val="99"/>
    <w:unhideWhenUsed/>
    <w:rsid w:val="004C5E30"/>
    <w:rPr>
      <w:sz w:val="20"/>
    </w:rPr>
  </w:style>
  <w:style w:type="character" w:customStyle="1" w:styleId="FootnoteTextChar">
    <w:name w:val="Footnote Text Char"/>
    <w:basedOn w:val="DefaultParagraphFont"/>
    <w:link w:val="FootnoteText"/>
    <w:uiPriority w:val="99"/>
    <w:rsid w:val="004C5E30"/>
  </w:style>
  <w:style w:type="character" w:styleId="FootnoteReference">
    <w:name w:val="footnote reference"/>
    <w:basedOn w:val="DefaultParagraphFont"/>
    <w:uiPriority w:val="99"/>
    <w:semiHidden/>
    <w:unhideWhenUsed/>
    <w:rsid w:val="004C5E30"/>
    <w:rPr>
      <w:vertAlign w:val="superscript"/>
    </w:rPr>
  </w:style>
  <w:style w:type="character" w:customStyle="1" w:styleId="FooterChar">
    <w:name w:val="Footer Char"/>
    <w:basedOn w:val="DefaultParagraphFont"/>
    <w:link w:val="Footer"/>
    <w:uiPriority w:val="99"/>
    <w:rsid w:val="00DB6C33"/>
    <w:rPr>
      <w:sz w:val="24"/>
    </w:rPr>
  </w:style>
  <w:style w:type="character" w:customStyle="1" w:styleId="tw4winMark">
    <w:name w:val="tw4winMark"/>
    <w:uiPriority w:val="99"/>
    <w:rsid w:val="00DE78F2"/>
    <w:rPr>
      <w:rFonts w:ascii="Courier New" w:hAnsi="Courier New"/>
      <w:vanish/>
      <w:color w:val="800080"/>
      <w:vertAlign w:val="subscript"/>
    </w:rPr>
  </w:style>
  <w:style w:type="character" w:customStyle="1" w:styleId="Heading2Char">
    <w:name w:val="Heading 2 Char"/>
    <w:aliases w:val="Heading 2 Char1 Char,Heading 2 Char Char Char"/>
    <w:basedOn w:val="DefaultParagraphFont"/>
    <w:link w:val="Heading2"/>
    <w:rsid w:val="00053A03"/>
    <w:rPr>
      <w:rFonts w:ascii="Century Gothic" w:hAnsi="Century Gothic"/>
      <w:b/>
      <w:bCs/>
      <w:iCs/>
      <w:snapToGrid w:val="0"/>
      <w:color w:val="00C1D5"/>
      <w:sz w:val="30"/>
      <w:szCs w:val="30"/>
      <w:lang w:val="en-GB"/>
    </w:rPr>
  </w:style>
  <w:style w:type="character" w:customStyle="1" w:styleId="tw4winNone">
    <w:name w:val="tw4winNone"/>
    <w:basedOn w:val="DefaultParagraphFont"/>
    <w:rsid w:val="008D13F9"/>
    <w:rPr>
      <w:lang w:val="nl-NL"/>
    </w:rPr>
  </w:style>
  <w:style w:type="character" w:customStyle="1" w:styleId="tw4winExternal">
    <w:name w:val="tw4winExternal"/>
    <w:basedOn w:val="DefaultParagraphFont"/>
    <w:rsid w:val="008D13F9"/>
    <w:rPr>
      <w:rFonts w:ascii="Courier New" w:hAnsi="Courier New"/>
      <w:color w:val="808080"/>
      <w:lang w:val="nl-NL"/>
    </w:rPr>
  </w:style>
  <w:style w:type="character" w:customStyle="1" w:styleId="tw4winInternal">
    <w:name w:val="tw4winInternal"/>
    <w:basedOn w:val="DefaultParagraphFont"/>
    <w:rsid w:val="008D13F9"/>
    <w:rPr>
      <w:rFonts w:ascii="Courier New" w:hAnsi="Courier New"/>
      <w:color w:val="FF0000"/>
      <w:lang w:val="nl-NL"/>
    </w:rPr>
  </w:style>
  <w:style w:type="character" w:styleId="UnresolvedMention">
    <w:name w:val="Unresolved Mention"/>
    <w:basedOn w:val="DefaultParagraphFont"/>
    <w:uiPriority w:val="99"/>
    <w:semiHidden/>
    <w:unhideWhenUsed/>
    <w:rsid w:val="00E73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uxys.com/fr/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A0C1F04A2D9F4DA235FB02B3E6E8D2" ma:contentTypeVersion="0" ma:contentTypeDescription="Create a new document." ma:contentTypeScope="" ma:versionID="603eeace6370f6147646da76d32fdcd5">
  <xsd:schema xmlns:xsd="http://www.w3.org/2001/XMLSchema" xmlns:xs="http://www.w3.org/2001/XMLSchema" xmlns:p="http://schemas.microsoft.com/office/2006/metadata/properties" targetNamespace="http://schemas.microsoft.com/office/2006/metadata/properties" ma:root="true" ma:fieldsID="91e4e95f05bf1d4c5da405be949b98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14D0-4EF2-4A4B-B01C-59882271F830}">
  <ds:schemaRefs>
    <ds:schemaRef ds:uri="http://schemas.microsoft.com/sharepoint/v3/contenttype/forms"/>
  </ds:schemaRefs>
</ds:datastoreItem>
</file>

<file path=customXml/itemProps2.xml><?xml version="1.0" encoding="utf-8"?>
<ds:datastoreItem xmlns:ds="http://schemas.openxmlformats.org/officeDocument/2006/customXml" ds:itemID="{4B6C6A3A-3A96-4FEE-80E5-8BA53521B00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8C06CCB-F748-4F83-8E9F-B538BF051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08952B-8B32-430E-9F78-5C1CBDFA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2916</Words>
  <Characters>17984</Characters>
  <Application>Microsoft Office Word</Application>
  <DocSecurity>0</DocSecurity>
  <Lines>149</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20859</CharactersWithSpaces>
  <SharedDoc>false</SharedDoc>
  <HLinks>
    <vt:vector size="126" baseType="variant">
      <vt:variant>
        <vt:i4>1310781</vt:i4>
      </vt:variant>
      <vt:variant>
        <vt:i4>122</vt:i4>
      </vt:variant>
      <vt:variant>
        <vt:i4>0</vt:i4>
      </vt:variant>
      <vt:variant>
        <vt:i4>5</vt:i4>
      </vt:variant>
      <vt:variant>
        <vt:lpwstr/>
      </vt:variant>
      <vt:variant>
        <vt:lpwstr>_Toc320480659</vt:lpwstr>
      </vt:variant>
      <vt:variant>
        <vt:i4>1310781</vt:i4>
      </vt:variant>
      <vt:variant>
        <vt:i4>116</vt:i4>
      </vt:variant>
      <vt:variant>
        <vt:i4>0</vt:i4>
      </vt:variant>
      <vt:variant>
        <vt:i4>5</vt:i4>
      </vt:variant>
      <vt:variant>
        <vt:lpwstr/>
      </vt:variant>
      <vt:variant>
        <vt:lpwstr>_Toc320480658</vt:lpwstr>
      </vt:variant>
      <vt:variant>
        <vt:i4>1310781</vt:i4>
      </vt:variant>
      <vt:variant>
        <vt:i4>110</vt:i4>
      </vt:variant>
      <vt:variant>
        <vt:i4>0</vt:i4>
      </vt:variant>
      <vt:variant>
        <vt:i4>5</vt:i4>
      </vt:variant>
      <vt:variant>
        <vt:lpwstr/>
      </vt:variant>
      <vt:variant>
        <vt:lpwstr>_Toc320480657</vt:lpwstr>
      </vt:variant>
      <vt:variant>
        <vt:i4>1310781</vt:i4>
      </vt:variant>
      <vt:variant>
        <vt:i4>104</vt:i4>
      </vt:variant>
      <vt:variant>
        <vt:i4>0</vt:i4>
      </vt:variant>
      <vt:variant>
        <vt:i4>5</vt:i4>
      </vt:variant>
      <vt:variant>
        <vt:lpwstr/>
      </vt:variant>
      <vt:variant>
        <vt:lpwstr>_Toc320480656</vt:lpwstr>
      </vt:variant>
      <vt:variant>
        <vt:i4>1310781</vt:i4>
      </vt:variant>
      <vt:variant>
        <vt:i4>98</vt:i4>
      </vt:variant>
      <vt:variant>
        <vt:i4>0</vt:i4>
      </vt:variant>
      <vt:variant>
        <vt:i4>5</vt:i4>
      </vt:variant>
      <vt:variant>
        <vt:lpwstr/>
      </vt:variant>
      <vt:variant>
        <vt:lpwstr>_Toc320480655</vt:lpwstr>
      </vt:variant>
      <vt:variant>
        <vt:i4>1310781</vt:i4>
      </vt:variant>
      <vt:variant>
        <vt:i4>92</vt:i4>
      </vt:variant>
      <vt:variant>
        <vt:i4>0</vt:i4>
      </vt:variant>
      <vt:variant>
        <vt:i4>5</vt:i4>
      </vt:variant>
      <vt:variant>
        <vt:lpwstr/>
      </vt:variant>
      <vt:variant>
        <vt:lpwstr>_Toc320480654</vt:lpwstr>
      </vt:variant>
      <vt:variant>
        <vt:i4>1310781</vt:i4>
      </vt:variant>
      <vt:variant>
        <vt:i4>86</vt:i4>
      </vt:variant>
      <vt:variant>
        <vt:i4>0</vt:i4>
      </vt:variant>
      <vt:variant>
        <vt:i4>5</vt:i4>
      </vt:variant>
      <vt:variant>
        <vt:lpwstr/>
      </vt:variant>
      <vt:variant>
        <vt:lpwstr>_Toc320480653</vt:lpwstr>
      </vt:variant>
      <vt:variant>
        <vt:i4>1310781</vt:i4>
      </vt:variant>
      <vt:variant>
        <vt:i4>80</vt:i4>
      </vt:variant>
      <vt:variant>
        <vt:i4>0</vt:i4>
      </vt:variant>
      <vt:variant>
        <vt:i4>5</vt:i4>
      </vt:variant>
      <vt:variant>
        <vt:lpwstr/>
      </vt:variant>
      <vt:variant>
        <vt:lpwstr>_Toc320480652</vt:lpwstr>
      </vt:variant>
      <vt:variant>
        <vt:i4>1310781</vt:i4>
      </vt:variant>
      <vt:variant>
        <vt:i4>74</vt:i4>
      </vt:variant>
      <vt:variant>
        <vt:i4>0</vt:i4>
      </vt:variant>
      <vt:variant>
        <vt:i4>5</vt:i4>
      </vt:variant>
      <vt:variant>
        <vt:lpwstr/>
      </vt:variant>
      <vt:variant>
        <vt:lpwstr>_Toc320480651</vt:lpwstr>
      </vt:variant>
      <vt:variant>
        <vt:i4>1310781</vt:i4>
      </vt:variant>
      <vt:variant>
        <vt:i4>68</vt:i4>
      </vt:variant>
      <vt:variant>
        <vt:i4>0</vt:i4>
      </vt:variant>
      <vt:variant>
        <vt:i4>5</vt:i4>
      </vt:variant>
      <vt:variant>
        <vt:lpwstr/>
      </vt:variant>
      <vt:variant>
        <vt:lpwstr>_Toc320480650</vt:lpwstr>
      </vt:variant>
      <vt:variant>
        <vt:i4>1376317</vt:i4>
      </vt:variant>
      <vt:variant>
        <vt:i4>62</vt:i4>
      </vt:variant>
      <vt:variant>
        <vt:i4>0</vt:i4>
      </vt:variant>
      <vt:variant>
        <vt:i4>5</vt:i4>
      </vt:variant>
      <vt:variant>
        <vt:lpwstr/>
      </vt:variant>
      <vt:variant>
        <vt:lpwstr>_Toc320480649</vt:lpwstr>
      </vt:variant>
      <vt:variant>
        <vt:i4>1376317</vt:i4>
      </vt:variant>
      <vt:variant>
        <vt:i4>56</vt:i4>
      </vt:variant>
      <vt:variant>
        <vt:i4>0</vt:i4>
      </vt:variant>
      <vt:variant>
        <vt:i4>5</vt:i4>
      </vt:variant>
      <vt:variant>
        <vt:lpwstr/>
      </vt:variant>
      <vt:variant>
        <vt:lpwstr>_Toc320480648</vt:lpwstr>
      </vt:variant>
      <vt:variant>
        <vt:i4>1376317</vt:i4>
      </vt:variant>
      <vt:variant>
        <vt:i4>50</vt:i4>
      </vt:variant>
      <vt:variant>
        <vt:i4>0</vt:i4>
      </vt:variant>
      <vt:variant>
        <vt:i4>5</vt:i4>
      </vt:variant>
      <vt:variant>
        <vt:lpwstr/>
      </vt:variant>
      <vt:variant>
        <vt:lpwstr>_Toc320480647</vt:lpwstr>
      </vt:variant>
      <vt:variant>
        <vt:i4>1376317</vt:i4>
      </vt:variant>
      <vt:variant>
        <vt:i4>44</vt:i4>
      </vt:variant>
      <vt:variant>
        <vt:i4>0</vt:i4>
      </vt:variant>
      <vt:variant>
        <vt:i4>5</vt:i4>
      </vt:variant>
      <vt:variant>
        <vt:lpwstr/>
      </vt:variant>
      <vt:variant>
        <vt:lpwstr>_Toc320480646</vt:lpwstr>
      </vt:variant>
      <vt:variant>
        <vt:i4>1376317</vt:i4>
      </vt:variant>
      <vt:variant>
        <vt:i4>38</vt:i4>
      </vt:variant>
      <vt:variant>
        <vt:i4>0</vt:i4>
      </vt:variant>
      <vt:variant>
        <vt:i4>5</vt:i4>
      </vt:variant>
      <vt:variant>
        <vt:lpwstr/>
      </vt:variant>
      <vt:variant>
        <vt:lpwstr>_Toc320480645</vt:lpwstr>
      </vt:variant>
      <vt:variant>
        <vt:i4>1376317</vt:i4>
      </vt:variant>
      <vt:variant>
        <vt:i4>32</vt:i4>
      </vt:variant>
      <vt:variant>
        <vt:i4>0</vt:i4>
      </vt:variant>
      <vt:variant>
        <vt:i4>5</vt:i4>
      </vt:variant>
      <vt:variant>
        <vt:lpwstr/>
      </vt:variant>
      <vt:variant>
        <vt:lpwstr>_Toc320480644</vt:lpwstr>
      </vt:variant>
      <vt:variant>
        <vt:i4>1376317</vt:i4>
      </vt:variant>
      <vt:variant>
        <vt:i4>26</vt:i4>
      </vt:variant>
      <vt:variant>
        <vt:i4>0</vt:i4>
      </vt:variant>
      <vt:variant>
        <vt:i4>5</vt:i4>
      </vt:variant>
      <vt:variant>
        <vt:lpwstr/>
      </vt:variant>
      <vt:variant>
        <vt:lpwstr>_Toc320480643</vt:lpwstr>
      </vt:variant>
      <vt:variant>
        <vt:i4>1376317</vt:i4>
      </vt:variant>
      <vt:variant>
        <vt:i4>20</vt:i4>
      </vt:variant>
      <vt:variant>
        <vt:i4>0</vt:i4>
      </vt:variant>
      <vt:variant>
        <vt:i4>5</vt:i4>
      </vt:variant>
      <vt:variant>
        <vt:lpwstr/>
      </vt:variant>
      <vt:variant>
        <vt:lpwstr>_Toc320480642</vt:lpwstr>
      </vt:variant>
      <vt:variant>
        <vt:i4>1376317</vt:i4>
      </vt:variant>
      <vt:variant>
        <vt:i4>14</vt:i4>
      </vt:variant>
      <vt:variant>
        <vt:i4>0</vt:i4>
      </vt:variant>
      <vt:variant>
        <vt:i4>5</vt:i4>
      </vt:variant>
      <vt:variant>
        <vt:lpwstr/>
      </vt:variant>
      <vt:variant>
        <vt:lpwstr>_Toc320480641</vt:lpwstr>
      </vt:variant>
      <vt:variant>
        <vt:i4>1376317</vt:i4>
      </vt:variant>
      <vt:variant>
        <vt:i4>8</vt:i4>
      </vt:variant>
      <vt:variant>
        <vt:i4>0</vt:i4>
      </vt:variant>
      <vt:variant>
        <vt:i4>5</vt:i4>
      </vt:variant>
      <vt:variant>
        <vt:lpwstr/>
      </vt:variant>
      <vt:variant>
        <vt:lpwstr>_Toc320480640</vt:lpwstr>
      </vt:variant>
      <vt:variant>
        <vt:i4>1179709</vt:i4>
      </vt:variant>
      <vt:variant>
        <vt:i4>2</vt:i4>
      </vt:variant>
      <vt:variant>
        <vt:i4>0</vt:i4>
      </vt:variant>
      <vt:variant>
        <vt:i4>5</vt:i4>
      </vt:variant>
      <vt:variant>
        <vt:lpwstr/>
      </vt:variant>
      <vt:variant>
        <vt:lpwstr>_Toc320480639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2020-10-12T06:17:00Z</dcterms:created>
  <dcterms:modified xsi:type="dcterms:W3CDTF">2020-10-28T07:27:00Z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0x010100C2A0C1F04A2D9F4DA235FB02B3E6E8D2</vt:lpwstr>
  </property>
</Properties>
</file>