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2E051" w14:textId="7AC2B200" w:rsidR="001A3567" w:rsidRPr="002272EA" w:rsidRDefault="002272EA" w:rsidP="00F206AA">
      <w:pPr>
        <w:spacing w:before="160" w:line="312" w:lineRule="auto"/>
        <w:rPr>
          <w:rFonts w:ascii="Century Gothic" w:hAnsi="Century Gothic"/>
          <w:sz w:val="20"/>
          <w:lang w:val="nl-NL"/>
        </w:rPr>
      </w:pPr>
      <w:r w:rsidRPr="002272EA">
        <w:rPr>
          <w:rFonts w:ascii="Century Gothic" w:hAnsi="Century Gothic"/>
          <w:noProof/>
          <w:sz w:val="20"/>
        </w:rPr>
        <w:drawing>
          <wp:anchor distT="0" distB="0" distL="114300" distR="114300" simplePos="0" relativeHeight="251659264" behindDoc="0" locked="0" layoutInCell="1" allowOverlap="1" wp14:anchorId="3E272F29" wp14:editId="3ED4783A">
            <wp:simplePos x="0" y="0"/>
            <wp:positionH relativeFrom="margin">
              <wp:posOffset>-381000</wp:posOffset>
            </wp:positionH>
            <wp:positionV relativeFrom="paragraph">
              <wp:posOffset>-548640</wp:posOffset>
            </wp:positionV>
            <wp:extent cx="2370455" cy="12954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045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2454DF" w14:textId="3279051E" w:rsidR="001A3567" w:rsidRPr="002272EA" w:rsidRDefault="001A3567" w:rsidP="00F206AA">
      <w:pPr>
        <w:spacing w:before="160" w:line="312" w:lineRule="auto"/>
        <w:rPr>
          <w:rFonts w:ascii="Century Gothic" w:hAnsi="Century Gothic"/>
          <w:sz w:val="20"/>
          <w:lang w:val="nl-NL"/>
        </w:rPr>
      </w:pPr>
    </w:p>
    <w:p w14:paraId="10D8D9DD" w14:textId="3824E71A" w:rsidR="001A3567" w:rsidRPr="002272EA" w:rsidRDefault="001A3567" w:rsidP="00F206AA">
      <w:pPr>
        <w:spacing w:before="160" w:line="312" w:lineRule="auto"/>
        <w:rPr>
          <w:rFonts w:ascii="Century Gothic" w:hAnsi="Century Gothic"/>
          <w:sz w:val="20"/>
          <w:lang w:val="nl-NL"/>
        </w:rPr>
      </w:pPr>
    </w:p>
    <w:p w14:paraId="6A2AA782" w14:textId="7AEB0F51" w:rsidR="001A3567" w:rsidRPr="002272EA" w:rsidRDefault="001A3567" w:rsidP="00F206AA">
      <w:pPr>
        <w:spacing w:before="160" w:line="312" w:lineRule="auto"/>
        <w:rPr>
          <w:rFonts w:ascii="Century Gothic" w:hAnsi="Century Gothic"/>
          <w:sz w:val="20"/>
          <w:lang w:val="nl-NL"/>
        </w:rPr>
      </w:pPr>
    </w:p>
    <w:p w14:paraId="01691739" w14:textId="35FD96ED" w:rsidR="001A3567" w:rsidRPr="002272EA" w:rsidRDefault="001A3567" w:rsidP="00F206AA">
      <w:pPr>
        <w:spacing w:before="160" w:line="312" w:lineRule="auto"/>
        <w:rPr>
          <w:rFonts w:ascii="Century Gothic" w:hAnsi="Century Gothic"/>
          <w:sz w:val="20"/>
          <w:lang w:val="nl-NL"/>
        </w:rPr>
      </w:pPr>
    </w:p>
    <w:p w14:paraId="37AC95E3" w14:textId="77777777" w:rsidR="001A3567" w:rsidRPr="002272EA" w:rsidRDefault="001A3567" w:rsidP="00F206AA">
      <w:pPr>
        <w:spacing w:before="160" w:line="312" w:lineRule="auto"/>
        <w:rPr>
          <w:rFonts w:ascii="Century Gothic" w:hAnsi="Century Gothic"/>
          <w:sz w:val="20"/>
          <w:lang w:val="nl-NL"/>
        </w:rPr>
      </w:pPr>
    </w:p>
    <w:p w14:paraId="72FEF76F" w14:textId="47943193" w:rsidR="001A3567" w:rsidRDefault="001A3567" w:rsidP="00F206AA">
      <w:pPr>
        <w:spacing w:before="160" w:line="312" w:lineRule="auto"/>
        <w:rPr>
          <w:rFonts w:ascii="Century Gothic" w:hAnsi="Century Gothic"/>
          <w:sz w:val="20"/>
          <w:lang w:val="nl-NL"/>
        </w:rPr>
      </w:pPr>
    </w:p>
    <w:p w14:paraId="1B3EA7BA" w14:textId="4DB53D72" w:rsidR="00080A1A" w:rsidRDefault="00080A1A" w:rsidP="00F206AA">
      <w:pPr>
        <w:spacing w:before="160" w:line="312" w:lineRule="auto"/>
        <w:rPr>
          <w:rFonts w:ascii="Century Gothic" w:hAnsi="Century Gothic"/>
          <w:sz w:val="20"/>
          <w:lang w:val="nl-NL"/>
        </w:rPr>
      </w:pPr>
    </w:p>
    <w:p w14:paraId="3D032511" w14:textId="77777777" w:rsidR="00080A1A" w:rsidRPr="002272EA" w:rsidRDefault="00080A1A" w:rsidP="00F206AA">
      <w:pPr>
        <w:spacing w:before="160" w:line="312" w:lineRule="auto"/>
        <w:rPr>
          <w:rFonts w:ascii="Century Gothic" w:hAnsi="Century Gothic"/>
          <w:sz w:val="20"/>
          <w:lang w:val="nl-NL"/>
        </w:rPr>
      </w:pPr>
    </w:p>
    <w:p w14:paraId="3A675E0D" w14:textId="77777777" w:rsidR="001A3567" w:rsidRPr="002272EA" w:rsidRDefault="001A3567" w:rsidP="00F206AA">
      <w:pPr>
        <w:spacing w:before="160" w:line="312" w:lineRule="auto"/>
        <w:rPr>
          <w:rFonts w:ascii="Century Gothic" w:hAnsi="Century Gothic"/>
          <w:sz w:val="20"/>
          <w:lang w:val="nl-NL"/>
        </w:rPr>
      </w:pPr>
    </w:p>
    <w:p w14:paraId="6FB54BD8" w14:textId="2D31A15D" w:rsidR="001A3567" w:rsidRPr="002272EA" w:rsidRDefault="001A3567" w:rsidP="00F206AA">
      <w:pPr>
        <w:spacing w:before="160" w:line="312" w:lineRule="auto"/>
        <w:rPr>
          <w:rFonts w:ascii="Century Gothic" w:hAnsi="Century Gothic"/>
          <w:sz w:val="20"/>
          <w:lang w:val="nl-NL"/>
        </w:rPr>
      </w:pPr>
    </w:p>
    <w:p w14:paraId="64084AF8" w14:textId="53FCC1FE" w:rsidR="00C32A1A" w:rsidRPr="002272EA" w:rsidRDefault="00C32A1A" w:rsidP="00F206AA">
      <w:pPr>
        <w:spacing w:before="160" w:line="312" w:lineRule="auto"/>
        <w:rPr>
          <w:rFonts w:ascii="Century Gothic" w:hAnsi="Century Gothic"/>
          <w:sz w:val="20"/>
          <w:lang w:val="nl-NL"/>
        </w:rPr>
      </w:pPr>
    </w:p>
    <w:p w14:paraId="382D0C66" w14:textId="4AD7DC1F" w:rsidR="002272EA" w:rsidRDefault="001E401D" w:rsidP="00F206AA">
      <w:pPr>
        <w:spacing w:before="160" w:line="312" w:lineRule="auto"/>
        <w:rPr>
          <w:rFonts w:ascii="Century Gothic" w:hAnsi="Century Gothic"/>
          <w:sz w:val="20"/>
          <w:lang w:val="nl-NL"/>
        </w:rPr>
      </w:pPr>
      <w:r w:rsidRPr="002272EA">
        <w:rPr>
          <w:rFonts w:ascii="Century Gothic" w:hAnsi="Century Gothic"/>
          <w:noProof/>
          <w:sz w:val="20"/>
        </w:rPr>
        <w:drawing>
          <wp:anchor distT="0" distB="0" distL="114300" distR="114300" simplePos="0" relativeHeight="251661312" behindDoc="1" locked="0" layoutInCell="1" allowOverlap="1" wp14:anchorId="529F06C4" wp14:editId="173CF5C3">
            <wp:simplePos x="0" y="0"/>
            <wp:positionH relativeFrom="margin">
              <wp:posOffset>904875</wp:posOffset>
            </wp:positionH>
            <wp:positionV relativeFrom="page">
              <wp:posOffset>4251960</wp:posOffset>
            </wp:positionV>
            <wp:extent cx="4724400" cy="3211195"/>
            <wp:effectExtent l="0" t="0" r="0" b="825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724400" cy="321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00B36" w14:textId="2DC3FE31" w:rsidR="00470BA6" w:rsidRPr="006E69FF" w:rsidRDefault="00470BA6" w:rsidP="000E6330">
      <w:pPr>
        <w:spacing w:before="160"/>
        <w:rPr>
          <w:rFonts w:ascii="Century Gothic" w:eastAsiaTheme="majorEastAsia" w:hAnsi="Century Gothic" w:cstheme="majorBidi"/>
          <w:b/>
          <w:color w:val="15234A"/>
          <w:spacing w:val="-10"/>
          <w:kern w:val="28"/>
          <w:sz w:val="60"/>
          <w:szCs w:val="60"/>
          <w:lang w:val="nl-BE"/>
        </w:rPr>
      </w:pPr>
      <w:r w:rsidRPr="006E69FF">
        <w:rPr>
          <w:rFonts w:ascii="Century Gothic" w:eastAsiaTheme="majorEastAsia" w:hAnsi="Century Gothic" w:cstheme="majorBidi"/>
          <w:b/>
          <w:color w:val="15234A"/>
          <w:spacing w:val="-10"/>
          <w:kern w:val="28"/>
          <w:sz w:val="60"/>
          <w:szCs w:val="60"/>
          <w:lang w:val="nl-BE"/>
        </w:rPr>
        <w:t xml:space="preserve">Bijlage </w:t>
      </w:r>
      <w:r w:rsidR="002A4DA0" w:rsidRPr="006E69FF">
        <w:rPr>
          <w:rFonts w:ascii="Century Gothic" w:eastAsiaTheme="majorEastAsia" w:hAnsi="Century Gothic" w:cstheme="majorBidi"/>
          <w:b/>
          <w:color w:val="15234A"/>
          <w:spacing w:val="-10"/>
          <w:kern w:val="28"/>
          <w:sz w:val="60"/>
          <w:szCs w:val="60"/>
          <w:lang w:val="nl-BE"/>
        </w:rPr>
        <w:t>11</w:t>
      </w:r>
      <w:r w:rsidRPr="006E69FF">
        <w:rPr>
          <w:rFonts w:ascii="Century Gothic" w:eastAsiaTheme="majorEastAsia" w:hAnsi="Century Gothic" w:cstheme="majorBidi"/>
          <w:b/>
          <w:color w:val="15234A"/>
          <w:spacing w:val="-10"/>
          <w:kern w:val="28"/>
          <w:sz w:val="60"/>
          <w:szCs w:val="60"/>
          <w:lang w:val="nl-BE"/>
        </w:rPr>
        <w:t>:</w:t>
      </w:r>
    </w:p>
    <w:p w14:paraId="52FB7BAF" w14:textId="77777777" w:rsidR="00080A1A" w:rsidRPr="006E69FF" w:rsidRDefault="00080A1A" w:rsidP="000E6330">
      <w:pPr>
        <w:spacing w:before="160"/>
        <w:rPr>
          <w:rFonts w:ascii="Century Gothic" w:eastAsiaTheme="majorEastAsia" w:hAnsi="Century Gothic" w:cstheme="majorBidi"/>
          <w:b/>
          <w:color w:val="15234A"/>
          <w:spacing w:val="-10"/>
          <w:kern w:val="28"/>
          <w:sz w:val="20"/>
          <w:lang w:val="nl-BE"/>
        </w:rPr>
      </w:pPr>
    </w:p>
    <w:p w14:paraId="042FF821" w14:textId="7036D7A5" w:rsidR="00470BA6" w:rsidRPr="006E69FF" w:rsidRDefault="00470BA6" w:rsidP="000E6330">
      <w:pPr>
        <w:spacing w:before="160"/>
        <w:rPr>
          <w:rFonts w:ascii="Century Gothic" w:eastAsiaTheme="majorEastAsia" w:hAnsi="Century Gothic" w:cstheme="majorBidi"/>
          <w:b/>
          <w:color w:val="15234A"/>
          <w:spacing w:val="-10"/>
          <w:kern w:val="28"/>
          <w:sz w:val="60"/>
          <w:szCs w:val="56"/>
          <w:lang w:val="nl-BE"/>
        </w:rPr>
      </w:pPr>
      <w:r w:rsidRPr="006E69FF">
        <w:rPr>
          <w:rFonts w:ascii="Century Gothic" w:eastAsiaTheme="majorEastAsia" w:hAnsi="Century Gothic" w:cstheme="majorBidi"/>
          <w:b/>
          <w:color w:val="15234A"/>
          <w:spacing w:val="-10"/>
          <w:kern w:val="28"/>
          <w:sz w:val="60"/>
          <w:szCs w:val="56"/>
          <w:lang w:val="nl-BE"/>
        </w:rPr>
        <w:t xml:space="preserve">Elektronisch </w:t>
      </w:r>
      <w:r w:rsidR="00795960" w:rsidRPr="006E69FF">
        <w:rPr>
          <w:rFonts w:ascii="Century Gothic" w:eastAsiaTheme="majorEastAsia" w:hAnsi="Century Gothic" w:cstheme="majorBidi"/>
          <w:b/>
          <w:color w:val="15234A"/>
          <w:spacing w:val="-10"/>
          <w:kern w:val="28"/>
          <w:sz w:val="60"/>
          <w:szCs w:val="56"/>
          <w:lang w:val="nl-BE"/>
        </w:rPr>
        <w:t>Data Platform</w:t>
      </w:r>
    </w:p>
    <w:p w14:paraId="46DA25D2" w14:textId="761803E2" w:rsidR="00CB4EC9" w:rsidRPr="006E69FF" w:rsidRDefault="00F00FCF" w:rsidP="000E6330">
      <w:pPr>
        <w:spacing w:before="160"/>
        <w:rPr>
          <w:rFonts w:ascii="Century Gothic" w:eastAsiaTheme="majorEastAsia" w:hAnsi="Century Gothic" w:cstheme="majorBidi"/>
          <w:b/>
          <w:color w:val="15234A"/>
          <w:spacing w:val="-10"/>
          <w:kern w:val="28"/>
          <w:sz w:val="60"/>
          <w:szCs w:val="56"/>
          <w:lang w:val="nl-BE"/>
        </w:rPr>
      </w:pPr>
      <w:r w:rsidRPr="006E69FF">
        <w:rPr>
          <w:rFonts w:ascii="Century Gothic" w:eastAsiaTheme="majorEastAsia" w:hAnsi="Century Gothic" w:cstheme="majorBidi"/>
          <w:b/>
          <w:color w:val="15234A"/>
          <w:spacing w:val="-10"/>
          <w:kern w:val="28"/>
          <w:sz w:val="60"/>
          <w:szCs w:val="56"/>
          <w:lang w:val="nl-BE"/>
        </w:rPr>
        <w:t>(</w:t>
      </w:r>
      <w:r w:rsidR="00033F43" w:rsidRPr="006E69FF">
        <w:rPr>
          <w:rFonts w:ascii="Century Gothic" w:eastAsiaTheme="majorEastAsia" w:hAnsi="Century Gothic" w:cstheme="majorBidi"/>
          <w:b/>
          <w:color w:val="15234A"/>
          <w:spacing w:val="-10"/>
          <w:kern w:val="28"/>
          <w:sz w:val="60"/>
          <w:szCs w:val="56"/>
          <w:lang w:val="nl-BE"/>
        </w:rPr>
        <w:t>Standaard</w:t>
      </w:r>
      <w:r w:rsidR="00A3297A">
        <w:rPr>
          <w:rFonts w:ascii="Century Gothic" w:eastAsiaTheme="majorEastAsia" w:hAnsi="Century Gothic" w:cstheme="majorBidi"/>
          <w:b/>
          <w:color w:val="15234A"/>
          <w:spacing w:val="-10"/>
          <w:kern w:val="28"/>
          <w:sz w:val="60"/>
          <w:szCs w:val="56"/>
          <w:lang w:val="nl-BE"/>
        </w:rPr>
        <w:t xml:space="preserve"> </w:t>
      </w:r>
      <w:r w:rsidR="0027551F">
        <w:rPr>
          <w:rFonts w:ascii="Century Gothic" w:eastAsiaTheme="majorEastAsia" w:hAnsi="Century Gothic" w:cstheme="majorBidi"/>
          <w:b/>
          <w:color w:val="15234A"/>
          <w:spacing w:val="-10"/>
          <w:kern w:val="28"/>
          <w:sz w:val="60"/>
          <w:szCs w:val="56"/>
          <w:lang w:val="nl-BE"/>
        </w:rPr>
        <w:t>a</w:t>
      </w:r>
      <w:r w:rsidR="00033F43" w:rsidRPr="006E69FF">
        <w:rPr>
          <w:rFonts w:ascii="Century Gothic" w:eastAsiaTheme="majorEastAsia" w:hAnsi="Century Gothic" w:cstheme="majorBidi"/>
          <w:b/>
          <w:color w:val="15234A"/>
          <w:spacing w:val="-10"/>
          <w:kern w:val="28"/>
          <w:sz w:val="60"/>
          <w:szCs w:val="56"/>
          <w:lang w:val="nl-BE"/>
        </w:rPr>
        <w:t>ansluitings</w:t>
      </w:r>
      <w:r w:rsidR="006E69FF" w:rsidRPr="006E69FF">
        <w:rPr>
          <w:rFonts w:ascii="Century Gothic" w:eastAsiaTheme="majorEastAsia" w:hAnsi="Century Gothic" w:cstheme="majorBidi"/>
          <w:b/>
          <w:color w:val="15234A"/>
          <w:spacing w:val="-10"/>
          <w:kern w:val="28"/>
          <w:sz w:val="60"/>
          <w:szCs w:val="56"/>
          <w:lang w:val="nl-BE"/>
        </w:rPr>
        <w:t>contract</w:t>
      </w:r>
      <w:r w:rsidR="00033F43" w:rsidRPr="006E69FF">
        <w:rPr>
          <w:rFonts w:ascii="Century Gothic" w:eastAsiaTheme="majorEastAsia" w:hAnsi="Century Gothic" w:cstheme="majorBidi"/>
          <w:b/>
          <w:color w:val="15234A"/>
          <w:spacing w:val="-10"/>
          <w:kern w:val="28"/>
          <w:sz w:val="60"/>
          <w:szCs w:val="56"/>
          <w:lang w:val="nl-BE"/>
        </w:rPr>
        <w:t xml:space="preserve"> </w:t>
      </w:r>
      <w:r w:rsidR="00CB4EC9" w:rsidRPr="006E69FF">
        <w:rPr>
          <w:rFonts w:ascii="Century Gothic" w:eastAsiaTheme="majorEastAsia" w:hAnsi="Century Gothic" w:cstheme="majorBidi"/>
          <w:b/>
          <w:color w:val="15234A"/>
          <w:spacing w:val="-10"/>
          <w:kern w:val="28"/>
          <w:sz w:val="60"/>
          <w:szCs w:val="56"/>
          <w:lang w:val="nl-BE"/>
        </w:rPr>
        <w:t>–</w:t>
      </w:r>
      <w:r w:rsidR="00033F43" w:rsidRPr="006E69FF">
        <w:rPr>
          <w:rFonts w:ascii="Century Gothic" w:eastAsiaTheme="majorEastAsia" w:hAnsi="Century Gothic" w:cstheme="majorBidi"/>
          <w:b/>
          <w:color w:val="15234A"/>
          <w:spacing w:val="-10"/>
          <w:kern w:val="28"/>
          <w:sz w:val="60"/>
          <w:szCs w:val="56"/>
          <w:lang w:val="nl-BE"/>
        </w:rPr>
        <w:t xml:space="preserve"> </w:t>
      </w:r>
    </w:p>
    <w:p w14:paraId="0C983E88" w14:textId="50DB44BB" w:rsidR="00F00FCF" w:rsidRPr="000E6330" w:rsidRDefault="00033F43" w:rsidP="000E6330">
      <w:pPr>
        <w:spacing w:before="160"/>
        <w:rPr>
          <w:rFonts w:ascii="Century Gothic" w:eastAsiaTheme="majorEastAsia" w:hAnsi="Century Gothic" w:cstheme="majorBidi"/>
          <w:b/>
          <w:color w:val="15234A"/>
          <w:spacing w:val="-10"/>
          <w:kern w:val="28"/>
          <w:sz w:val="60"/>
          <w:szCs w:val="56"/>
          <w:lang w:val="en-GB"/>
        </w:rPr>
      </w:pPr>
      <w:proofErr w:type="spellStart"/>
      <w:r w:rsidRPr="000E6330">
        <w:rPr>
          <w:rFonts w:ascii="Century Gothic" w:eastAsiaTheme="majorEastAsia" w:hAnsi="Century Gothic" w:cstheme="majorBidi"/>
          <w:b/>
          <w:color w:val="15234A"/>
          <w:spacing w:val="-10"/>
          <w:kern w:val="28"/>
          <w:sz w:val="60"/>
          <w:szCs w:val="56"/>
          <w:lang w:val="en-GB"/>
        </w:rPr>
        <w:t>Loka</w:t>
      </w:r>
      <w:r w:rsidR="006E69FF">
        <w:rPr>
          <w:rFonts w:ascii="Century Gothic" w:eastAsiaTheme="majorEastAsia" w:hAnsi="Century Gothic" w:cstheme="majorBidi"/>
          <w:b/>
          <w:color w:val="15234A"/>
          <w:spacing w:val="-10"/>
          <w:kern w:val="28"/>
          <w:sz w:val="60"/>
          <w:szCs w:val="56"/>
          <w:lang w:val="en-GB"/>
        </w:rPr>
        <w:t>le</w:t>
      </w:r>
      <w:proofErr w:type="spellEnd"/>
      <w:r w:rsidRPr="000E6330">
        <w:rPr>
          <w:rFonts w:ascii="Century Gothic" w:eastAsiaTheme="majorEastAsia" w:hAnsi="Century Gothic" w:cstheme="majorBidi"/>
          <w:b/>
          <w:color w:val="15234A"/>
          <w:spacing w:val="-10"/>
          <w:kern w:val="28"/>
          <w:sz w:val="60"/>
          <w:szCs w:val="56"/>
          <w:lang w:val="en-GB"/>
        </w:rPr>
        <w:t xml:space="preserve"> </w:t>
      </w:r>
      <w:proofErr w:type="spellStart"/>
      <w:r w:rsidRPr="000E6330">
        <w:rPr>
          <w:rFonts w:ascii="Century Gothic" w:eastAsiaTheme="majorEastAsia" w:hAnsi="Century Gothic" w:cstheme="majorBidi"/>
          <w:b/>
          <w:color w:val="15234A"/>
          <w:spacing w:val="-10"/>
          <w:kern w:val="28"/>
          <w:sz w:val="60"/>
          <w:szCs w:val="56"/>
          <w:lang w:val="en-GB"/>
        </w:rPr>
        <w:t>Produc</w:t>
      </w:r>
      <w:r w:rsidR="006E69FF">
        <w:rPr>
          <w:rFonts w:ascii="Century Gothic" w:eastAsiaTheme="majorEastAsia" w:hAnsi="Century Gothic" w:cstheme="majorBidi"/>
          <w:b/>
          <w:color w:val="15234A"/>
          <w:spacing w:val="-10"/>
          <w:kern w:val="28"/>
          <w:sz w:val="60"/>
          <w:szCs w:val="56"/>
          <w:lang w:val="en-GB"/>
        </w:rPr>
        <w:t>ent</w:t>
      </w:r>
      <w:proofErr w:type="spellEnd"/>
      <w:r w:rsidR="00F00FCF" w:rsidRPr="000E6330">
        <w:rPr>
          <w:rFonts w:ascii="Century Gothic" w:eastAsiaTheme="majorEastAsia" w:hAnsi="Century Gothic" w:cstheme="majorBidi"/>
          <w:b/>
          <w:color w:val="15234A"/>
          <w:spacing w:val="-10"/>
          <w:kern w:val="28"/>
          <w:sz w:val="60"/>
          <w:szCs w:val="56"/>
          <w:lang w:val="en-GB"/>
        </w:rPr>
        <w:t xml:space="preserve">) </w:t>
      </w:r>
    </w:p>
    <w:p w14:paraId="6F4F0B22" w14:textId="5127CC1C" w:rsidR="00DE4CC3" w:rsidRPr="002272EA" w:rsidRDefault="002272EA" w:rsidP="00F206AA">
      <w:pPr>
        <w:spacing w:before="160" w:line="312" w:lineRule="auto"/>
        <w:rPr>
          <w:rFonts w:ascii="Century Gothic" w:hAnsi="Century Gothic"/>
          <w:b/>
          <w:sz w:val="20"/>
          <w:lang w:val="nl-NL"/>
        </w:rPr>
      </w:pPr>
      <w:r w:rsidRPr="002272EA">
        <w:rPr>
          <w:rFonts w:ascii="Century Gothic" w:hAnsi="Century Gothic"/>
          <w:noProof/>
          <w:sz w:val="20"/>
        </w:rPr>
        <w:drawing>
          <wp:anchor distT="0" distB="0" distL="114300" distR="114300" simplePos="0" relativeHeight="251663360" behindDoc="1" locked="0" layoutInCell="1" allowOverlap="1" wp14:anchorId="4FFC662D" wp14:editId="1609A55F">
            <wp:simplePos x="0" y="0"/>
            <wp:positionH relativeFrom="column">
              <wp:posOffset>28575</wp:posOffset>
            </wp:positionH>
            <wp:positionV relativeFrom="paragraph">
              <wp:posOffset>186055</wp:posOffset>
            </wp:positionV>
            <wp:extent cx="493395" cy="219075"/>
            <wp:effectExtent l="0" t="0" r="1905" b="9525"/>
            <wp:wrapTight wrapText="bothSides">
              <wp:wrapPolygon edited="0">
                <wp:start x="0" y="0"/>
                <wp:lineTo x="0" y="20661"/>
                <wp:lineTo x="20849" y="20661"/>
                <wp:lineTo x="20849" y="0"/>
                <wp:lineTo x="0" y="0"/>
              </wp:wrapPolygon>
            </wp:wrapTight>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lijntjes.png"/>
                    <pic:cNvPicPr/>
                  </pic:nvPicPr>
                  <pic:blipFill>
                    <a:blip r:embed="rId13" cstate="screen">
                      <a:extLst>
                        <a:ext uri="{28A0092B-C50C-407E-A947-70E740481C1C}">
                          <a14:useLocalDpi xmlns:a14="http://schemas.microsoft.com/office/drawing/2010/main"/>
                        </a:ext>
                      </a:extLst>
                    </a:blip>
                    <a:stretch>
                      <a:fillRect/>
                    </a:stretch>
                  </pic:blipFill>
                  <pic:spPr>
                    <a:xfrm>
                      <a:off x="0" y="0"/>
                      <a:ext cx="493395" cy="219075"/>
                    </a:xfrm>
                    <a:prstGeom prst="rect">
                      <a:avLst/>
                    </a:prstGeom>
                  </pic:spPr>
                </pic:pic>
              </a:graphicData>
            </a:graphic>
            <wp14:sizeRelH relativeFrom="page">
              <wp14:pctWidth>0</wp14:pctWidth>
            </wp14:sizeRelH>
            <wp14:sizeRelV relativeFrom="page">
              <wp14:pctHeight>0</wp14:pctHeight>
            </wp14:sizeRelV>
          </wp:anchor>
        </w:drawing>
      </w:r>
      <w:r w:rsidR="00F00FCF" w:rsidRPr="002272EA">
        <w:rPr>
          <w:rFonts w:ascii="Century Gothic" w:hAnsi="Century Gothic"/>
          <w:b/>
          <w:sz w:val="20"/>
          <w:lang w:val="nl-NL"/>
        </w:rPr>
        <w:t xml:space="preserve"> </w:t>
      </w:r>
    </w:p>
    <w:p w14:paraId="4D2E743A" w14:textId="38207B52" w:rsidR="001A3567" w:rsidRPr="002272EA" w:rsidRDefault="001A3567" w:rsidP="00F206AA">
      <w:pPr>
        <w:spacing w:before="160" w:line="312" w:lineRule="auto"/>
        <w:rPr>
          <w:rFonts w:ascii="Century Gothic" w:hAnsi="Century Gothic"/>
          <w:sz w:val="20"/>
          <w:lang w:val="nl-NL"/>
        </w:rPr>
      </w:pPr>
    </w:p>
    <w:p w14:paraId="0A2DAEEA" w14:textId="77777777" w:rsidR="001A3567" w:rsidRPr="002272EA" w:rsidRDefault="001A3567" w:rsidP="00F206AA">
      <w:pPr>
        <w:spacing w:before="160" w:line="312" w:lineRule="auto"/>
        <w:rPr>
          <w:rFonts w:ascii="Century Gothic" w:hAnsi="Century Gothic"/>
          <w:sz w:val="20"/>
          <w:lang w:val="nl-NL"/>
        </w:rPr>
      </w:pPr>
    </w:p>
    <w:p w14:paraId="1AABE6D1" w14:textId="77777777" w:rsidR="001A3567" w:rsidRPr="002272EA" w:rsidRDefault="001A3567" w:rsidP="00F206AA">
      <w:pPr>
        <w:spacing w:before="160" w:line="312" w:lineRule="auto"/>
        <w:rPr>
          <w:rFonts w:ascii="Century Gothic" w:hAnsi="Century Gothic"/>
          <w:sz w:val="20"/>
          <w:lang w:val="nl-NL"/>
        </w:rPr>
      </w:pPr>
    </w:p>
    <w:p w14:paraId="7A9FD9EB" w14:textId="755A416C" w:rsidR="00470BA6" w:rsidRPr="001E401D" w:rsidRDefault="003D6778" w:rsidP="00080A1A">
      <w:pPr>
        <w:spacing w:before="160" w:line="312" w:lineRule="auto"/>
        <w:rPr>
          <w:rFonts w:ascii="Century Gothic" w:eastAsiaTheme="majorEastAsia" w:hAnsi="Century Gothic" w:cstheme="majorBidi"/>
          <w:bCs/>
          <w:color w:val="15234A"/>
          <w:sz w:val="34"/>
          <w:szCs w:val="26"/>
          <w:lang w:val="nl-BE"/>
        </w:rPr>
      </w:pPr>
      <w:r w:rsidRPr="002272EA">
        <w:rPr>
          <w:rFonts w:ascii="Century Gothic" w:hAnsi="Century Gothic"/>
          <w:sz w:val="20"/>
          <w:lang w:val="nl-NL"/>
        </w:rPr>
        <w:br w:type="page"/>
      </w:r>
      <w:bookmarkStart w:id="0" w:name="_Toc289679900"/>
      <w:bookmarkStart w:id="1" w:name="_Toc302492333"/>
      <w:bookmarkStart w:id="2" w:name="_Toc298419877"/>
      <w:r w:rsidR="00470BA6" w:rsidRPr="00080A1A">
        <w:rPr>
          <w:rFonts w:ascii="Century Gothic" w:eastAsiaTheme="majorEastAsia" w:hAnsi="Century Gothic" w:cstheme="majorBidi"/>
          <w:b/>
          <w:color w:val="15234A"/>
          <w:sz w:val="34"/>
          <w:szCs w:val="26"/>
          <w:lang w:val="nl-BE"/>
        </w:rPr>
        <w:lastRenderedPageBreak/>
        <w:t>Inhoud</w:t>
      </w:r>
    </w:p>
    <w:bookmarkEnd w:id="0"/>
    <w:bookmarkEnd w:id="1"/>
    <w:bookmarkEnd w:id="2"/>
    <w:p w14:paraId="2C76AC37" w14:textId="52599EA1" w:rsidR="00ED086A" w:rsidRDefault="00BD357C">
      <w:pPr>
        <w:pStyle w:val="TOC1"/>
        <w:tabs>
          <w:tab w:val="left" w:pos="660"/>
          <w:tab w:val="right" w:leader="dot" w:pos="8303"/>
        </w:tabs>
        <w:rPr>
          <w:rFonts w:asciiTheme="minorHAnsi" w:eastAsiaTheme="minorEastAsia" w:hAnsiTheme="minorHAnsi" w:cstheme="minorBidi"/>
          <w:noProof/>
          <w:sz w:val="22"/>
          <w:szCs w:val="22"/>
          <w:lang w:val="fr-BE" w:eastAsia="fr-BE"/>
        </w:rPr>
      </w:pPr>
      <w:r w:rsidRPr="002272EA">
        <w:rPr>
          <w:rFonts w:ascii="Century Gothic" w:hAnsi="Century Gothic"/>
          <w:sz w:val="20"/>
          <w:lang w:val="nl-NL"/>
        </w:rPr>
        <w:fldChar w:fldCharType="begin"/>
      </w:r>
      <w:r w:rsidR="0049631A" w:rsidRPr="002272EA">
        <w:rPr>
          <w:rFonts w:ascii="Century Gothic" w:hAnsi="Century Gothic"/>
          <w:sz w:val="20"/>
          <w:lang w:val="nl-NL"/>
        </w:rPr>
        <w:instrText xml:space="preserve"> TOC \o "1-3" \h \z \u </w:instrText>
      </w:r>
      <w:r w:rsidRPr="002272EA">
        <w:rPr>
          <w:rFonts w:ascii="Century Gothic" w:hAnsi="Century Gothic"/>
          <w:sz w:val="20"/>
          <w:lang w:val="nl-NL"/>
        </w:rPr>
        <w:fldChar w:fldCharType="separate"/>
      </w:r>
      <w:hyperlink w:anchor="_Toc52193848" w:history="1">
        <w:r w:rsidR="00ED086A" w:rsidRPr="00D319F9">
          <w:rPr>
            <w:rStyle w:val="Hyperlink"/>
            <w:rFonts w:ascii="Century Gothic" w:eastAsiaTheme="majorEastAsia" w:hAnsi="Century Gothic" w:cstheme="majorBidi"/>
            <w:noProof/>
            <w:lang w:val="nl-BE"/>
          </w:rPr>
          <w:t>1.</w:t>
        </w:r>
        <w:r w:rsidR="00ED086A">
          <w:rPr>
            <w:rFonts w:asciiTheme="minorHAnsi" w:eastAsiaTheme="minorEastAsia" w:hAnsiTheme="minorHAnsi" w:cstheme="minorBidi"/>
            <w:noProof/>
            <w:sz w:val="22"/>
            <w:szCs w:val="22"/>
            <w:lang w:val="fr-BE" w:eastAsia="fr-BE"/>
          </w:rPr>
          <w:tab/>
        </w:r>
        <w:r w:rsidR="00ED086A" w:rsidRPr="00D319F9">
          <w:rPr>
            <w:rStyle w:val="Hyperlink"/>
            <w:rFonts w:ascii="Century Gothic" w:eastAsiaTheme="majorEastAsia" w:hAnsi="Century Gothic" w:cstheme="majorBidi"/>
            <w:noProof/>
            <w:lang w:val="nl-BE"/>
          </w:rPr>
          <w:t>Inleiding</w:t>
        </w:r>
        <w:r w:rsidR="00ED086A">
          <w:rPr>
            <w:noProof/>
            <w:webHidden/>
          </w:rPr>
          <w:tab/>
        </w:r>
        <w:r w:rsidR="00ED086A">
          <w:rPr>
            <w:noProof/>
            <w:webHidden/>
          </w:rPr>
          <w:fldChar w:fldCharType="begin"/>
        </w:r>
        <w:r w:rsidR="00ED086A">
          <w:rPr>
            <w:noProof/>
            <w:webHidden/>
          </w:rPr>
          <w:instrText xml:space="preserve"> PAGEREF _Toc52193848 \h </w:instrText>
        </w:r>
        <w:r w:rsidR="00ED086A">
          <w:rPr>
            <w:noProof/>
            <w:webHidden/>
          </w:rPr>
        </w:r>
        <w:r w:rsidR="00ED086A">
          <w:rPr>
            <w:noProof/>
            <w:webHidden/>
          </w:rPr>
          <w:fldChar w:fldCharType="separate"/>
        </w:r>
        <w:r w:rsidR="00ED086A">
          <w:rPr>
            <w:noProof/>
            <w:webHidden/>
          </w:rPr>
          <w:t>3</w:t>
        </w:r>
        <w:r w:rsidR="00ED086A">
          <w:rPr>
            <w:noProof/>
            <w:webHidden/>
          </w:rPr>
          <w:fldChar w:fldCharType="end"/>
        </w:r>
      </w:hyperlink>
    </w:p>
    <w:p w14:paraId="5FB982A9" w14:textId="505AB81D" w:rsidR="00ED086A" w:rsidRDefault="0027551F">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2193849" w:history="1">
        <w:r w:rsidR="00ED086A" w:rsidRPr="00D319F9">
          <w:rPr>
            <w:rStyle w:val="Hyperlink"/>
            <w:rFonts w:ascii="Century Gothic" w:eastAsiaTheme="majorEastAsia" w:hAnsi="Century Gothic" w:cstheme="majorBidi"/>
            <w:noProof/>
            <w:lang w:val="nl-BE"/>
          </w:rPr>
          <w:t>2.</w:t>
        </w:r>
        <w:r w:rsidR="00ED086A">
          <w:rPr>
            <w:rFonts w:asciiTheme="minorHAnsi" w:eastAsiaTheme="minorEastAsia" w:hAnsiTheme="minorHAnsi" w:cstheme="minorBidi"/>
            <w:noProof/>
            <w:sz w:val="22"/>
            <w:szCs w:val="22"/>
            <w:lang w:val="fr-BE" w:eastAsia="fr-BE"/>
          </w:rPr>
          <w:tab/>
        </w:r>
        <w:r w:rsidR="00ED086A" w:rsidRPr="00D319F9">
          <w:rPr>
            <w:rStyle w:val="Hyperlink"/>
            <w:rFonts w:ascii="Century Gothic" w:eastAsiaTheme="majorEastAsia" w:hAnsi="Century Gothic" w:cstheme="majorBidi"/>
            <w:noProof/>
            <w:lang w:val="nl-BE"/>
          </w:rPr>
          <w:t>Definities</w:t>
        </w:r>
        <w:r w:rsidR="00ED086A">
          <w:rPr>
            <w:noProof/>
            <w:webHidden/>
          </w:rPr>
          <w:tab/>
        </w:r>
        <w:r w:rsidR="00ED086A">
          <w:rPr>
            <w:noProof/>
            <w:webHidden/>
          </w:rPr>
          <w:fldChar w:fldCharType="begin"/>
        </w:r>
        <w:r w:rsidR="00ED086A">
          <w:rPr>
            <w:noProof/>
            <w:webHidden/>
          </w:rPr>
          <w:instrText xml:space="preserve"> PAGEREF _Toc52193849 \h </w:instrText>
        </w:r>
        <w:r w:rsidR="00ED086A">
          <w:rPr>
            <w:noProof/>
            <w:webHidden/>
          </w:rPr>
        </w:r>
        <w:r w:rsidR="00ED086A">
          <w:rPr>
            <w:noProof/>
            <w:webHidden/>
          </w:rPr>
          <w:fldChar w:fldCharType="separate"/>
        </w:r>
        <w:r w:rsidR="00ED086A">
          <w:rPr>
            <w:noProof/>
            <w:webHidden/>
          </w:rPr>
          <w:t>4</w:t>
        </w:r>
        <w:r w:rsidR="00ED086A">
          <w:rPr>
            <w:noProof/>
            <w:webHidden/>
          </w:rPr>
          <w:fldChar w:fldCharType="end"/>
        </w:r>
      </w:hyperlink>
    </w:p>
    <w:p w14:paraId="6AD66E93" w14:textId="5B13A7E2" w:rsidR="00ED086A" w:rsidRDefault="0027551F">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2193850" w:history="1">
        <w:r w:rsidR="00ED086A" w:rsidRPr="00D319F9">
          <w:rPr>
            <w:rStyle w:val="Hyperlink"/>
            <w:rFonts w:ascii="Century Gothic" w:eastAsiaTheme="majorEastAsia" w:hAnsi="Century Gothic" w:cstheme="majorBidi"/>
            <w:noProof/>
            <w:lang w:val="nl-BE"/>
          </w:rPr>
          <w:t>3.</w:t>
        </w:r>
        <w:r w:rsidR="00ED086A">
          <w:rPr>
            <w:rFonts w:asciiTheme="minorHAnsi" w:eastAsiaTheme="minorEastAsia" w:hAnsiTheme="minorHAnsi" w:cstheme="minorBidi"/>
            <w:noProof/>
            <w:sz w:val="22"/>
            <w:szCs w:val="22"/>
            <w:lang w:val="fr-BE" w:eastAsia="fr-BE"/>
          </w:rPr>
          <w:tab/>
        </w:r>
        <w:r w:rsidR="00ED086A" w:rsidRPr="00D319F9">
          <w:rPr>
            <w:rStyle w:val="Hyperlink"/>
            <w:rFonts w:ascii="Century Gothic" w:eastAsiaTheme="majorEastAsia" w:hAnsi="Century Gothic" w:cstheme="majorBidi"/>
            <w:noProof/>
            <w:lang w:val="nl-BE"/>
          </w:rPr>
          <w:t>Toegangsrechten</w:t>
        </w:r>
        <w:r w:rsidR="00ED086A">
          <w:rPr>
            <w:noProof/>
            <w:webHidden/>
          </w:rPr>
          <w:tab/>
        </w:r>
        <w:r w:rsidR="00ED086A">
          <w:rPr>
            <w:noProof/>
            <w:webHidden/>
          </w:rPr>
          <w:fldChar w:fldCharType="begin"/>
        </w:r>
        <w:r w:rsidR="00ED086A">
          <w:rPr>
            <w:noProof/>
            <w:webHidden/>
          </w:rPr>
          <w:instrText xml:space="preserve"> PAGEREF _Toc52193850 \h </w:instrText>
        </w:r>
        <w:r w:rsidR="00ED086A">
          <w:rPr>
            <w:noProof/>
            <w:webHidden/>
          </w:rPr>
        </w:r>
        <w:r w:rsidR="00ED086A">
          <w:rPr>
            <w:noProof/>
            <w:webHidden/>
          </w:rPr>
          <w:fldChar w:fldCharType="separate"/>
        </w:r>
        <w:r w:rsidR="00ED086A">
          <w:rPr>
            <w:noProof/>
            <w:webHidden/>
          </w:rPr>
          <w:t>6</w:t>
        </w:r>
        <w:r w:rsidR="00ED086A">
          <w:rPr>
            <w:noProof/>
            <w:webHidden/>
          </w:rPr>
          <w:fldChar w:fldCharType="end"/>
        </w:r>
      </w:hyperlink>
    </w:p>
    <w:p w14:paraId="3F5CEDCC" w14:textId="76C4DCD4" w:rsidR="00ED086A" w:rsidRDefault="0027551F">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2193851" w:history="1">
        <w:r w:rsidR="00ED086A" w:rsidRPr="00D319F9">
          <w:rPr>
            <w:rStyle w:val="Hyperlink"/>
            <w:noProof/>
            <w:lang w:val="nl-NL"/>
          </w:rPr>
          <w:t>3.1.</w:t>
        </w:r>
        <w:r w:rsidR="00ED086A">
          <w:rPr>
            <w:rFonts w:asciiTheme="minorHAnsi" w:eastAsiaTheme="minorEastAsia" w:hAnsiTheme="minorHAnsi" w:cstheme="minorBidi"/>
            <w:noProof/>
            <w:sz w:val="22"/>
            <w:szCs w:val="22"/>
            <w:lang w:val="fr-BE" w:eastAsia="fr-BE"/>
          </w:rPr>
          <w:tab/>
        </w:r>
        <w:r w:rsidR="00ED086A" w:rsidRPr="00D319F9">
          <w:rPr>
            <w:rStyle w:val="Hyperlink"/>
            <w:noProof/>
          </w:rPr>
          <w:t>Administratierechten</w:t>
        </w:r>
        <w:r w:rsidR="00ED086A">
          <w:rPr>
            <w:noProof/>
            <w:webHidden/>
          </w:rPr>
          <w:tab/>
        </w:r>
        <w:r w:rsidR="00ED086A">
          <w:rPr>
            <w:noProof/>
            <w:webHidden/>
          </w:rPr>
          <w:fldChar w:fldCharType="begin"/>
        </w:r>
        <w:r w:rsidR="00ED086A">
          <w:rPr>
            <w:noProof/>
            <w:webHidden/>
          </w:rPr>
          <w:instrText xml:space="preserve"> PAGEREF _Toc52193851 \h </w:instrText>
        </w:r>
        <w:r w:rsidR="00ED086A">
          <w:rPr>
            <w:noProof/>
            <w:webHidden/>
          </w:rPr>
        </w:r>
        <w:r w:rsidR="00ED086A">
          <w:rPr>
            <w:noProof/>
            <w:webHidden/>
          </w:rPr>
          <w:fldChar w:fldCharType="separate"/>
        </w:r>
        <w:r w:rsidR="00ED086A">
          <w:rPr>
            <w:noProof/>
            <w:webHidden/>
          </w:rPr>
          <w:t>6</w:t>
        </w:r>
        <w:r w:rsidR="00ED086A">
          <w:rPr>
            <w:noProof/>
            <w:webHidden/>
          </w:rPr>
          <w:fldChar w:fldCharType="end"/>
        </w:r>
      </w:hyperlink>
    </w:p>
    <w:p w14:paraId="6B1B7044" w14:textId="1540E4CB" w:rsidR="00ED086A" w:rsidRDefault="0027551F">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2193852" w:history="1">
        <w:r w:rsidR="00ED086A" w:rsidRPr="00D319F9">
          <w:rPr>
            <w:rStyle w:val="Hyperlink"/>
            <w:noProof/>
          </w:rPr>
          <w:t>3.2.</w:t>
        </w:r>
        <w:r w:rsidR="00ED086A">
          <w:rPr>
            <w:rFonts w:asciiTheme="minorHAnsi" w:eastAsiaTheme="minorEastAsia" w:hAnsiTheme="minorHAnsi" w:cstheme="minorBidi"/>
            <w:noProof/>
            <w:sz w:val="22"/>
            <w:szCs w:val="22"/>
            <w:lang w:val="fr-BE" w:eastAsia="fr-BE"/>
          </w:rPr>
          <w:tab/>
        </w:r>
        <w:r w:rsidR="00ED086A" w:rsidRPr="00D319F9">
          <w:rPr>
            <w:rStyle w:val="Hyperlink"/>
            <w:noProof/>
          </w:rPr>
          <w:t>Leesrechten</w:t>
        </w:r>
        <w:r w:rsidR="00ED086A">
          <w:rPr>
            <w:noProof/>
            <w:webHidden/>
          </w:rPr>
          <w:tab/>
        </w:r>
        <w:r w:rsidR="00ED086A">
          <w:rPr>
            <w:noProof/>
            <w:webHidden/>
          </w:rPr>
          <w:fldChar w:fldCharType="begin"/>
        </w:r>
        <w:r w:rsidR="00ED086A">
          <w:rPr>
            <w:noProof/>
            <w:webHidden/>
          </w:rPr>
          <w:instrText xml:space="preserve"> PAGEREF _Toc52193852 \h </w:instrText>
        </w:r>
        <w:r w:rsidR="00ED086A">
          <w:rPr>
            <w:noProof/>
            <w:webHidden/>
          </w:rPr>
        </w:r>
        <w:r w:rsidR="00ED086A">
          <w:rPr>
            <w:noProof/>
            <w:webHidden/>
          </w:rPr>
          <w:fldChar w:fldCharType="separate"/>
        </w:r>
        <w:r w:rsidR="00ED086A">
          <w:rPr>
            <w:noProof/>
            <w:webHidden/>
          </w:rPr>
          <w:t>7</w:t>
        </w:r>
        <w:r w:rsidR="00ED086A">
          <w:rPr>
            <w:noProof/>
            <w:webHidden/>
          </w:rPr>
          <w:fldChar w:fldCharType="end"/>
        </w:r>
      </w:hyperlink>
    </w:p>
    <w:p w14:paraId="16AED3A5" w14:textId="108D20F2" w:rsidR="00ED086A" w:rsidRDefault="0027551F">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2193853" w:history="1">
        <w:r w:rsidR="00ED086A" w:rsidRPr="00D319F9">
          <w:rPr>
            <w:rStyle w:val="Hyperlink"/>
            <w:noProof/>
          </w:rPr>
          <w:t>3.3.</w:t>
        </w:r>
        <w:r w:rsidR="00ED086A">
          <w:rPr>
            <w:rFonts w:asciiTheme="minorHAnsi" w:eastAsiaTheme="minorEastAsia" w:hAnsiTheme="minorHAnsi" w:cstheme="minorBidi"/>
            <w:noProof/>
            <w:sz w:val="22"/>
            <w:szCs w:val="22"/>
            <w:lang w:val="fr-BE" w:eastAsia="fr-BE"/>
          </w:rPr>
          <w:tab/>
        </w:r>
        <w:r w:rsidR="00ED086A" w:rsidRPr="00D319F9">
          <w:rPr>
            <w:rStyle w:val="Hyperlink"/>
            <w:noProof/>
          </w:rPr>
          <w:t>Rechten om Toewijzingsovereenkomst te valideren</w:t>
        </w:r>
        <w:r w:rsidR="00ED086A">
          <w:rPr>
            <w:noProof/>
            <w:webHidden/>
          </w:rPr>
          <w:tab/>
        </w:r>
        <w:r w:rsidR="00ED086A">
          <w:rPr>
            <w:noProof/>
            <w:webHidden/>
          </w:rPr>
          <w:fldChar w:fldCharType="begin"/>
        </w:r>
        <w:r w:rsidR="00ED086A">
          <w:rPr>
            <w:noProof/>
            <w:webHidden/>
          </w:rPr>
          <w:instrText xml:space="preserve"> PAGEREF _Toc52193853 \h </w:instrText>
        </w:r>
        <w:r w:rsidR="00ED086A">
          <w:rPr>
            <w:noProof/>
            <w:webHidden/>
          </w:rPr>
        </w:r>
        <w:r w:rsidR="00ED086A">
          <w:rPr>
            <w:noProof/>
            <w:webHidden/>
          </w:rPr>
          <w:fldChar w:fldCharType="separate"/>
        </w:r>
        <w:r w:rsidR="00ED086A">
          <w:rPr>
            <w:noProof/>
            <w:webHidden/>
          </w:rPr>
          <w:t>7</w:t>
        </w:r>
        <w:r w:rsidR="00ED086A">
          <w:rPr>
            <w:noProof/>
            <w:webHidden/>
          </w:rPr>
          <w:fldChar w:fldCharType="end"/>
        </w:r>
      </w:hyperlink>
    </w:p>
    <w:p w14:paraId="4BFA2CFE" w14:textId="1FCC58AE" w:rsidR="00ED086A" w:rsidRDefault="0027551F">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2193854" w:history="1">
        <w:r w:rsidR="00ED086A" w:rsidRPr="00D319F9">
          <w:rPr>
            <w:rStyle w:val="Hyperlink"/>
            <w:rFonts w:ascii="Century Gothic" w:eastAsiaTheme="majorEastAsia" w:hAnsi="Century Gothic" w:cstheme="majorBidi"/>
            <w:noProof/>
            <w:lang w:val="nl-BE"/>
          </w:rPr>
          <w:t>4.</w:t>
        </w:r>
        <w:r w:rsidR="00ED086A">
          <w:rPr>
            <w:rFonts w:asciiTheme="minorHAnsi" w:eastAsiaTheme="minorEastAsia" w:hAnsiTheme="minorHAnsi" w:cstheme="minorBidi"/>
            <w:noProof/>
            <w:sz w:val="22"/>
            <w:szCs w:val="22"/>
            <w:lang w:val="fr-BE" w:eastAsia="fr-BE"/>
          </w:rPr>
          <w:tab/>
        </w:r>
        <w:r w:rsidR="00ED086A" w:rsidRPr="00D319F9">
          <w:rPr>
            <w:rStyle w:val="Hyperlink"/>
            <w:rFonts w:ascii="Century Gothic" w:eastAsiaTheme="majorEastAsia" w:hAnsi="Century Gothic" w:cstheme="majorBidi"/>
            <w:noProof/>
            <w:lang w:val="nl-BE"/>
          </w:rPr>
          <w:t>Toegang tot het Elektronische Data Platform</w:t>
        </w:r>
        <w:r w:rsidR="00ED086A">
          <w:rPr>
            <w:noProof/>
            <w:webHidden/>
          </w:rPr>
          <w:tab/>
        </w:r>
        <w:r w:rsidR="00ED086A">
          <w:rPr>
            <w:noProof/>
            <w:webHidden/>
          </w:rPr>
          <w:fldChar w:fldCharType="begin"/>
        </w:r>
        <w:r w:rsidR="00ED086A">
          <w:rPr>
            <w:noProof/>
            <w:webHidden/>
          </w:rPr>
          <w:instrText xml:space="preserve"> PAGEREF _Toc52193854 \h </w:instrText>
        </w:r>
        <w:r w:rsidR="00ED086A">
          <w:rPr>
            <w:noProof/>
            <w:webHidden/>
          </w:rPr>
        </w:r>
        <w:r w:rsidR="00ED086A">
          <w:rPr>
            <w:noProof/>
            <w:webHidden/>
          </w:rPr>
          <w:fldChar w:fldCharType="separate"/>
        </w:r>
        <w:r w:rsidR="00ED086A">
          <w:rPr>
            <w:noProof/>
            <w:webHidden/>
          </w:rPr>
          <w:t>7</w:t>
        </w:r>
        <w:r w:rsidR="00ED086A">
          <w:rPr>
            <w:noProof/>
            <w:webHidden/>
          </w:rPr>
          <w:fldChar w:fldCharType="end"/>
        </w:r>
      </w:hyperlink>
    </w:p>
    <w:p w14:paraId="579CF41F" w14:textId="10F242F0" w:rsidR="00ED086A" w:rsidRDefault="0027551F">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2193855" w:history="1">
        <w:r w:rsidR="00ED086A" w:rsidRPr="00D319F9">
          <w:rPr>
            <w:rStyle w:val="Hyperlink"/>
            <w:noProof/>
            <w:lang w:val="nl-NL"/>
          </w:rPr>
          <w:t>4.1.</w:t>
        </w:r>
        <w:r w:rsidR="00ED086A">
          <w:rPr>
            <w:rFonts w:asciiTheme="minorHAnsi" w:eastAsiaTheme="minorEastAsia" w:hAnsiTheme="minorHAnsi" w:cstheme="minorBidi"/>
            <w:noProof/>
            <w:sz w:val="22"/>
            <w:szCs w:val="22"/>
            <w:lang w:val="fr-BE" w:eastAsia="fr-BE"/>
          </w:rPr>
          <w:tab/>
        </w:r>
        <w:r w:rsidR="00ED086A" w:rsidRPr="00D319F9">
          <w:rPr>
            <w:rStyle w:val="Hyperlink"/>
            <w:noProof/>
          </w:rPr>
          <w:t>Infrastructuur</w:t>
        </w:r>
        <w:r w:rsidR="00ED086A">
          <w:rPr>
            <w:noProof/>
            <w:webHidden/>
          </w:rPr>
          <w:tab/>
        </w:r>
        <w:r w:rsidR="00ED086A">
          <w:rPr>
            <w:noProof/>
            <w:webHidden/>
          </w:rPr>
          <w:fldChar w:fldCharType="begin"/>
        </w:r>
        <w:r w:rsidR="00ED086A">
          <w:rPr>
            <w:noProof/>
            <w:webHidden/>
          </w:rPr>
          <w:instrText xml:space="preserve"> PAGEREF _Toc52193855 \h </w:instrText>
        </w:r>
        <w:r w:rsidR="00ED086A">
          <w:rPr>
            <w:noProof/>
            <w:webHidden/>
          </w:rPr>
        </w:r>
        <w:r w:rsidR="00ED086A">
          <w:rPr>
            <w:noProof/>
            <w:webHidden/>
          </w:rPr>
          <w:fldChar w:fldCharType="separate"/>
        </w:r>
        <w:r w:rsidR="00ED086A">
          <w:rPr>
            <w:noProof/>
            <w:webHidden/>
          </w:rPr>
          <w:t>7</w:t>
        </w:r>
        <w:r w:rsidR="00ED086A">
          <w:rPr>
            <w:noProof/>
            <w:webHidden/>
          </w:rPr>
          <w:fldChar w:fldCharType="end"/>
        </w:r>
      </w:hyperlink>
    </w:p>
    <w:p w14:paraId="3B4E4006" w14:textId="6AA5E1EF" w:rsidR="00ED086A" w:rsidRDefault="0027551F">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2193856" w:history="1">
        <w:r w:rsidR="00ED086A" w:rsidRPr="00D319F9">
          <w:rPr>
            <w:rStyle w:val="Hyperlink"/>
            <w:noProof/>
          </w:rPr>
          <w:t>4.2.</w:t>
        </w:r>
        <w:r w:rsidR="00ED086A">
          <w:rPr>
            <w:rFonts w:asciiTheme="minorHAnsi" w:eastAsiaTheme="minorEastAsia" w:hAnsiTheme="minorHAnsi" w:cstheme="minorBidi"/>
            <w:noProof/>
            <w:sz w:val="22"/>
            <w:szCs w:val="22"/>
            <w:lang w:val="fr-BE" w:eastAsia="fr-BE"/>
          </w:rPr>
          <w:tab/>
        </w:r>
        <w:r w:rsidR="00ED086A" w:rsidRPr="00D319F9">
          <w:rPr>
            <w:rStyle w:val="Hyperlink"/>
            <w:noProof/>
          </w:rPr>
          <w:t>Beschikbaarheid van het Elektronische Data Platform</w:t>
        </w:r>
        <w:r w:rsidR="00ED086A">
          <w:rPr>
            <w:noProof/>
            <w:webHidden/>
          </w:rPr>
          <w:tab/>
        </w:r>
        <w:r w:rsidR="00ED086A">
          <w:rPr>
            <w:noProof/>
            <w:webHidden/>
          </w:rPr>
          <w:fldChar w:fldCharType="begin"/>
        </w:r>
        <w:r w:rsidR="00ED086A">
          <w:rPr>
            <w:noProof/>
            <w:webHidden/>
          </w:rPr>
          <w:instrText xml:space="preserve"> PAGEREF _Toc52193856 \h </w:instrText>
        </w:r>
        <w:r w:rsidR="00ED086A">
          <w:rPr>
            <w:noProof/>
            <w:webHidden/>
          </w:rPr>
        </w:r>
        <w:r w:rsidR="00ED086A">
          <w:rPr>
            <w:noProof/>
            <w:webHidden/>
          </w:rPr>
          <w:fldChar w:fldCharType="separate"/>
        </w:r>
        <w:r w:rsidR="00ED086A">
          <w:rPr>
            <w:noProof/>
            <w:webHidden/>
          </w:rPr>
          <w:t>8</w:t>
        </w:r>
        <w:r w:rsidR="00ED086A">
          <w:rPr>
            <w:noProof/>
            <w:webHidden/>
          </w:rPr>
          <w:fldChar w:fldCharType="end"/>
        </w:r>
      </w:hyperlink>
    </w:p>
    <w:p w14:paraId="43FAFC33" w14:textId="70673EB3" w:rsidR="00ED086A" w:rsidRDefault="0027551F">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2193857" w:history="1">
        <w:r w:rsidR="00ED086A" w:rsidRPr="00D319F9">
          <w:rPr>
            <w:rStyle w:val="Hyperlink"/>
            <w:noProof/>
            <w:lang w:val="nl-NL"/>
          </w:rPr>
          <w:t>4.3.</w:t>
        </w:r>
        <w:r w:rsidR="00ED086A">
          <w:rPr>
            <w:rFonts w:asciiTheme="minorHAnsi" w:eastAsiaTheme="minorEastAsia" w:hAnsiTheme="minorHAnsi" w:cstheme="minorBidi"/>
            <w:noProof/>
            <w:sz w:val="22"/>
            <w:szCs w:val="22"/>
            <w:lang w:val="fr-BE" w:eastAsia="fr-BE"/>
          </w:rPr>
          <w:tab/>
        </w:r>
        <w:r w:rsidR="00ED086A" w:rsidRPr="00D319F9">
          <w:rPr>
            <w:rStyle w:val="Hyperlink"/>
            <w:noProof/>
          </w:rPr>
          <w:t>Weigering van toegang</w:t>
        </w:r>
        <w:r w:rsidR="00ED086A">
          <w:rPr>
            <w:noProof/>
            <w:webHidden/>
          </w:rPr>
          <w:tab/>
        </w:r>
        <w:r w:rsidR="00ED086A">
          <w:rPr>
            <w:noProof/>
            <w:webHidden/>
          </w:rPr>
          <w:fldChar w:fldCharType="begin"/>
        </w:r>
        <w:r w:rsidR="00ED086A">
          <w:rPr>
            <w:noProof/>
            <w:webHidden/>
          </w:rPr>
          <w:instrText xml:space="preserve"> PAGEREF _Toc52193857 \h </w:instrText>
        </w:r>
        <w:r w:rsidR="00ED086A">
          <w:rPr>
            <w:noProof/>
            <w:webHidden/>
          </w:rPr>
        </w:r>
        <w:r w:rsidR="00ED086A">
          <w:rPr>
            <w:noProof/>
            <w:webHidden/>
          </w:rPr>
          <w:fldChar w:fldCharType="separate"/>
        </w:r>
        <w:r w:rsidR="00ED086A">
          <w:rPr>
            <w:noProof/>
            <w:webHidden/>
          </w:rPr>
          <w:t>8</w:t>
        </w:r>
        <w:r w:rsidR="00ED086A">
          <w:rPr>
            <w:noProof/>
            <w:webHidden/>
          </w:rPr>
          <w:fldChar w:fldCharType="end"/>
        </w:r>
      </w:hyperlink>
    </w:p>
    <w:p w14:paraId="0EA9F816" w14:textId="663B9E43" w:rsidR="00ED086A" w:rsidRDefault="0027551F">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2193858" w:history="1">
        <w:r w:rsidR="00ED086A" w:rsidRPr="00D319F9">
          <w:rPr>
            <w:rStyle w:val="Hyperlink"/>
            <w:rFonts w:ascii="Century Gothic" w:eastAsiaTheme="majorEastAsia" w:hAnsi="Century Gothic" w:cstheme="majorBidi"/>
            <w:noProof/>
            <w:lang w:val="nl-BE"/>
          </w:rPr>
          <w:t>5.</w:t>
        </w:r>
        <w:r w:rsidR="00ED086A">
          <w:rPr>
            <w:rFonts w:asciiTheme="minorHAnsi" w:eastAsiaTheme="minorEastAsia" w:hAnsiTheme="minorHAnsi" w:cstheme="minorBidi"/>
            <w:noProof/>
            <w:sz w:val="22"/>
            <w:szCs w:val="22"/>
            <w:lang w:val="fr-BE" w:eastAsia="fr-BE"/>
          </w:rPr>
          <w:tab/>
        </w:r>
        <w:r w:rsidR="00ED086A" w:rsidRPr="00D319F9">
          <w:rPr>
            <w:rStyle w:val="Hyperlink"/>
            <w:rFonts w:ascii="Century Gothic" w:eastAsiaTheme="majorEastAsia" w:hAnsi="Century Gothic" w:cstheme="majorBidi"/>
            <w:noProof/>
            <w:lang w:val="nl-BE"/>
          </w:rPr>
          <w:t>Aansprakelijkheid</w:t>
        </w:r>
        <w:r w:rsidR="00ED086A">
          <w:rPr>
            <w:noProof/>
            <w:webHidden/>
          </w:rPr>
          <w:tab/>
        </w:r>
        <w:r w:rsidR="00ED086A">
          <w:rPr>
            <w:noProof/>
            <w:webHidden/>
          </w:rPr>
          <w:fldChar w:fldCharType="begin"/>
        </w:r>
        <w:r w:rsidR="00ED086A">
          <w:rPr>
            <w:noProof/>
            <w:webHidden/>
          </w:rPr>
          <w:instrText xml:space="preserve"> PAGEREF _Toc52193858 \h </w:instrText>
        </w:r>
        <w:r w:rsidR="00ED086A">
          <w:rPr>
            <w:noProof/>
            <w:webHidden/>
          </w:rPr>
        </w:r>
        <w:r w:rsidR="00ED086A">
          <w:rPr>
            <w:noProof/>
            <w:webHidden/>
          </w:rPr>
          <w:fldChar w:fldCharType="separate"/>
        </w:r>
        <w:r w:rsidR="00ED086A">
          <w:rPr>
            <w:noProof/>
            <w:webHidden/>
          </w:rPr>
          <w:t>10</w:t>
        </w:r>
        <w:r w:rsidR="00ED086A">
          <w:rPr>
            <w:noProof/>
            <w:webHidden/>
          </w:rPr>
          <w:fldChar w:fldCharType="end"/>
        </w:r>
      </w:hyperlink>
    </w:p>
    <w:p w14:paraId="299F2961" w14:textId="7BBB2D22" w:rsidR="00ED086A" w:rsidRDefault="0027551F">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2193859" w:history="1">
        <w:r w:rsidR="00ED086A" w:rsidRPr="00D319F9">
          <w:rPr>
            <w:rStyle w:val="Hyperlink"/>
            <w:noProof/>
            <w:lang w:val="nl-NL"/>
          </w:rPr>
          <w:t>5.1.</w:t>
        </w:r>
        <w:r w:rsidR="00ED086A">
          <w:rPr>
            <w:rFonts w:asciiTheme="minorHAnsi" w:eastAsiaTheme="minorEastAsia" w:hAnsiTheme="minorHAnsi" w:cstheme="minorBidi"/>
            <w:noProof/>
            <w:sz w:val="22"/>
            <w:szCs w:val="22"/>
            <w:lang w:val="fr-BE" w:eastAsia="fr-BE"/>
          </w:rPr>
          <w:tab/>
        </w:r>
        <w:r w:rsidR="00ED086A" w:rsidRPr="00D319F9">
          <w:rPr>
            <w:rStyle w:val="Hyperlink"/>
            <w:noProof/>
          </w:rPr>
          <w:t>Aansprakelijkheid van de Beheerder</w:t>
        </w:r>
        <w:r w:rsidR="00ED086A">
          <w:rPr>
            <w:noProof/>
            <w:webHidden/>
          </w:rPr>
          <w:tab/>
        </w:r>
        <w:r w:rsidR="00ED086A">
          <w:rPr>
            <w:noProof/>
            <w:webHidden/>
          </w:rPr>
          <w:fldChar w:fldCharType="begin"/>
        </w:r>
        <w:r w:rsidR="00ED086A">
          <w:rPr>
            <w:noProof/>
            <w:webHidden/>
          </w:rPr>
          <w:instrText xml:space="preserve"> PAGEREF _Toc52193859 \h </w:instrText>
        </w:r>
        <w:r w:rsidR="00ED086A">
          <w:rPr>
            <w:noProof/>
            <w:webHidden/>
          </w:rPr>
        </w:r>
        <w:r w:rsidR="00ED086A">
          <w:rPr>
            <w:noProof/>
            <w:webHidden/>
          </w:rPr>
          <w:fldChar w:fldCharType="separate"/>
        </w:r>
        <w:r w:rsidR="00ED086A">
          <w:rPr>
            <w:noProof/>
            <w:webHidden/>
          </w:rPr>
          <w:t>10</w:t>
        </w:r>
        <w:r w:rsidR="00ED086A">
          <w:rPr>
            <w:noProof/>
            <w:webHidden/>
          </w:rPr>
          <w:fldChar w:fldCharType="end"/>
        </w:r>
      </w:hyperlink>
    </w:p>
    <w:p w14:paraId="5A03295B" w14:textId="1C9FBCE6" w:rsidR="00ED086A" w:rsidRDefault="0027551F">
      <w:pPr>
        <w:pStyle w:val="TOC2"/>
        <w:tabs>
          <w:tab w:val="left" w:pos="880"/>
          <w:tab w:val="right" w:leader="dot" w:pos="8303"/>
        </w:tabs>
        <w:rPr>
          <w:rFonts w:asciiTheme="minorHAnsi" w:eastAsiaTheme="minorEastAsia" w:hAnsiTheme="minorHAnsi" w:cstheme="minorBidi"/>
          <w:noProof/>
          <w:sz w:val="22"/>
          <w:szCs w:val="22"/>
          <w:lang w:val="fr-BE" w:eastAsia="fr-BE"/>
        </w:rPr>
      </w:pPr>
      <w:hyperlink w:anchor="_Toc52193860" w:history="1">
        <w:r w:rsidR="00ED086A" w:rsidRPr="00D319F9">
          <w:rPr>
            <w:rStyle w:val="Hyperlink"/>
            <w:noProof/>
            <w:lang w:val="nl-NL"/>
          </w:rPr>
          <w:t>5.2.</w:t>
        </w:r>
        <w:r w:rsidR="00ED086A">
          <w:rPr>
            <w:rFonts w:asciiTheme="minorHAnsi" w:eastAsiaTheme="minorEastAsia" w:hAnsiTheme="minorHAnsi" w:cstheme="minorBidi"/>
            <w:noProof/>
            <w:sz w:val="22"/>
            <w:szCs w:val="22"/>
            <w:lang w:val="fr-BE" w:eastAsia="fr-BE"/>
          </w:rPr>
          <w:tab/>
        </w:r>
        <w:r w:rsidR="00ED086A" w:rsidRPr="00D319F9">
          <w:rPr>
            <w:rStyle w:val="Hyperlink"/>
            <w:noProof/>
          </w:rPr>
          <w:t>Aansprakelijkheid van de Lokale Producent</w:t>
        </w:r>
        <w:r w:rsidR="00ED086A">
          <w:rPr>
            <w:noProof/>
            <w:webHidden/>
          </w:rPr>
          <w:tab/>
        </w:r>
        <w:r w:rsidR="00ED086A">
          <w:rPr>
            <w:noProof/>
            <w:webHidden/>
          </w:rPr>
          <w:fldChar w:fldCharType="begin"/>
        </w:r>
        <w:r w:rsidR="00ED086A">
          <w:rPr>
            <w:noProof/>
            <w:webHidden/>
          </w:rPr>
          <w:instrText xml:space="preserve"> PAGEREF _Toc52193860 \h </w:instrText>
        </w:r>
        <w:r w:rsidR="00ED086A">
          <w:rPr>
            <w:noProof/>
            <w:webHidden/>
          </w:rPr>
        </w:r>
        <w:r w:rsidR="00ED086A">
          <w:rPr>
            <w:noProof/>
            <w:webHidden/>
          </w:rPr>
          <w:fldChar w:fldCharType="separate"/>
        </w:r>
        <w:r w:rsidR="00ED086A">
          <w:rPr>
            <w:noProof/>
            <w:webHidden/>
          </w:rPr>
          <w:t>11</w:t>
        </w:r>
        <w:r w:rsidR="00ED086A">
          <w:rPr>
            <w:noProof/>
            <w:webHidden/>
          </w:rPr>
          <w:fldChar w:fldCharType="end"/>
        </w:r>
      </w:hyperlink>
    </w:p>
    <w:p w14:paraId="46566DF6" w14:textId="0AEAE5D4" w:rsidR="00ED086A" w:rsidRDefault="0027551F">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2193861" w:history="1">
        <w:r w:rsidR="00ED086A" w:rsidRPr="00D319F9">
          <w:rPr>
            <w:rStyle w:val="Hyperlink"/>
            <w:rFonts w:ascii="Century Gothic" w:eastAsiaTheme="majorEastAsia" w:hAnsi="Century Gothic" w:cstheme="majorBidi"/>
            <w:noProof/>
            <w:lang w:val="nl-BE"/>
          </w:rPr>
          <w:t>6.</w:t>
        </w:r>
        <w:r w:rsidR="00ED086A">
          <w:rPr>
            <w:rFonts w:asciiTheme="minorHAnsi" w:eastAsiaTheme="minorEastAsia" w:hAnsiTheme="minorHAnsi" w:cstheme="minorBidi"/>
            <w:noProof/>
            <w:sz w:val="22"/>
            <w:szCs w:val="22"/>
            <w:lang w:val="fr-BE" w:eastAsia="fr-BE"/>
          </w:rPr>
          <w:tab/>
        </w:r>
        <w:r w:rsidR="00ED086A" w:rsidRPr="00D319F9">
          <w:rPr>
            <w:rStyle w:val="Hyperlink"/>
            <w:rFonts w:ascii="Century Gothic" w:eastAsiaTheme="majorEastAsia" w:hAnsi="Century Gothic" w:cstheme="majorBidi"/>
            <w:noProof/>
            <w:lang w:val="nl-BE"/>
          </w:rPr>
          <w:t>Overmacht</w:t>
        </w:r>
        <w:r w:rsidR="00ED086A">
          <w:rPr>
            <w:noProof/>
            <w:webHidden/>
          </w:rPr>
          <w:tab/>
        </w:r>
        <w:r w:rsidR="00ED086A">
          <w:rPr>
            <w:noProof/>
            <w:webHidden/>
          </w:rPr>
          <w:fldChar w:fldCharType="begin"/>
        </w:r>
        <w:r w:rsidR="00ED086A">
          <w:rPr>
            <w:noProof/>
            <w:webHidden/>
          </w:rPr>
          <w:instrText xml:space="preserve"> PAGEREF _Toc52193861 \h </w:instrText>
        </w:r>
        <w:r w:rsidR="00ED086A">
          <w:rPr>
            <w:noProof/>
            <w:webHidden/>
          </w:rPr>
        </w:r>
        <w:r w:rsidR="00ED086A">
          <w:rPr>
            <w:noProof/>
            <w:webHidden/>
          </w:rPr>
          <w:fldChar w:fldCharType="separate"/>
        </w:r>
        <w:r w:rsidR="00ED086A">
          <w:rPr>
            <w:noProof/>
            <w:webHidden/>
          </w:rPr>
          <w:t>11</w:t>
        </w:r>
        <w:r w:rsidR="00ED086A">
          <w:rPr>
            <w:noProof/>
            <w:webHidden/>
          </w:rPr>
          <w:fldChar w:fldCharType="end"/>
        </w:r>
      </w:hyperlink>
    </w:p>
    <w:p w14:paraId="7CC55167" w14:textId="0C740880" w:rsidR="00ED086A" w:rsidRDefault="0027551F">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2193862" w:history="1">
        <w:r w:rsidR="00ED086A" w:rsidRPr="00D319F9">
          <w:rPr>
            <w:rStyle w:val="Hyperlink"/>
            <w:rFonts w:ascii="Century Gothic" w:eastAsiaTheme="majorEastAsia" w:hAnsi="Century Gothic" w:cstheme="majorBidi"/>
            <w:noProof/>
            <w:lang w:val="nl-BE"/>
          </w:rPr>
          <w:t>7.</w:t>
        </w:r>
        <w:r w:rsidR="00ED086A">
          <w:rPr>
            <w:rFonts w:asciiTheme="minorHAnsi" w:eastAsiaTheme="minorEastAsia" w:hAnsiTheme="minorHAnsi" w:cstheme="minorBidi"/>
            <w:noProof/>
            <w:sz w:val="22"/>
            <w:szCs w:val="22"/>
            <w:lang w:val="fr-BE" w:eastAsia="fr-BE"/>
          </w:rPr>
          <w:tab/>
        </w:r>
        <w:r w:rsidR="00ED086A" w:rsidRPr="00D319F9">
          <w:rPr>
            <w:rStyle w:val="Hyperlink"/>
            <w:rFonts w:ascii="Century Gothic" w:eastAsiaTheme="majorEastAsia" w:hAnsi="Century Gothic" w:cstheme="majorBidi"/>
            <w:noProof/>
            <w:lang w:val="nl-BE"/>
          </w:rPr>
          <w:t>Intellectuele-Eigendomsrechten</w:t>
        </w:r>
        <w:r w:rsidR="00ED086A">
          <w:rPr>
            <w:noProof/>
            <w:webHidden/>
          </w:rPr>
          <w:tab/>
        </w:r>
        <w:r w:rsidR="00ED086A">
          <w:rPr>
            <w:noProof/>
            <w:webHidden/>
          </w:rPr>
          <w:fldChar w:fldCharType="begin"/>
        </w:r>
        <w:r w:rsidR="00ED086A">
          <w:rPr>
            <w:noProof/>
            <w:webHidden/>
          </w:rPr>
          <w:instrText xml:space="preserve"> PAGEREF _Toc52193862 \h </w:instrText>
        </w:r>
        <w:r w:rsidR="00ED086A">
          <w:rPr>
            <w:noProof/>
            <w:webHidden/>
          </w:rPr>
        </w:r>
        <w:r w:rsidR="00ED086A">
          <w:rPr>
            <w:noProof/>
            <w:webHidden/>
          </w:rPr>
          <w:fldChar w:fldCharType="separate"/>
        </w:r>
        <w:r w:rsidR="00ED086A">
          <w:rPr>
            <w:noProof/>
            <w:webHidden/>
          </w:rPr>
          <w:t>12</w:t>
        </w:r>
        <w:r w:rsidR="00ED086A">
          <w:rPr>
            <w:noProof/>
            <w:webHidden/>
          </w:rPr>
          <w:fldChar w:fldCharType="end"/>
        </w:r>
      </w:hyperlink>
    </w:p>
    <w:p w14:paraId="38D0D0DB" w14:textId="4B7E88FD" w:rsidR="00ED086A" w:rsidRDefault="0027551F">
      <w:pPr>
        <w:pStyle w:val="TOC1"/>
        <w:tabs>
          <w:tab w:val="left" w:pos="660"/>
          <w:tab w:val="right" w:leader="dot" w:pos="8303"/>
        </w:tabs>
        <w:rPr>
          <w:rFonts w:asciiTheme="minorHAnsi" w:eastAsiaTheme="minorEastAsia" w:hAnsiTheme="minorHAnsi" w:cstheme="minorBidi"/>
          <w:noProof/>
          <w:sz w:val="22"/>
          <w:szCs w:val="22"/>
          <w:lang w:val="fr-BE" w:eastAsia="fr-BE"/>
        </w:rPr>
      </w:pPr>
      <w:hyperlink w:anchor="_Toc52193863" w:history="1">
        <w:r w:rsidR="00ED086A" w:rsidRPr="00D319F9">
          <w:rPr>
            <w:rStyle w:val="Hyperlink"/>
            <w:rFonts w:ascii="Century Gothic" w:eastAsiaTheme="majorEastAsia" w:hAnsi="Century Gothic" w:cstheme="majorBidi"/>
            <w:noProof/>
            <w:lang w:val="nl-BE"/>
          </w:rPr>
          <w:t>8.</w:t>
        </w:r>
        <w:r w:rsidR="00ED086A">
          <w:rPr>
            <w:rFonts w:asciiTheme="minorHAnsi" w:eastAsiaTheme="minorEastAsia" w:hAnsiTheme="minorHAnsi" w:cstheme="minorBidi"/>
            <w:noProof/>
            <w:sz w:val="22"/>
            <w:szCs w:val="22"/>
            <w:lang w:val="fr-BE" w:eastAsia="fr-BE"/>
          </w:rPr>
          <w:tab/>
        </w:r>
        <w:r w:rsidR="00ED086A" w:rsidRPr="00D319F9">
          <w:rPr>
            <w:rStyle w:val="Hyperlink"/>
            <w:rFonts w:ascii="Century Gothic" w:eastAsiaTheme="majorEastAsia" w:hAnsi="Century Gothic" w:cstheme="majorBidi"/>
            <w:noProof/>
            <w:lang w:val="nl-BE"/>
          </w:rPr>
          <w:t>Privacywetgeving</w:t>
        </w:r>
        <w:r w:rsidR="00ED086A">
          <w:rPr>
            <w:noProof/>
            <w:webHidden/>
          </w:rPr>
          <w:tab/>
        </w:r>
        <w:r w:rsidR="00ED086A">
          <w:rPr>
            <w:noProof/>
            <w:webHidden/>
          </w:rPr>
          <w:fldChar w:fldCharType="begin"/>
        </w:r>
        <w:r w:rsidR="00ED086A">
          <w:rPr>
            <w:noProof/>
            <w:webHidden/>
          </w:rPr>
          <w:instrText xml:space="preserve"> PAGEREF _Toc52193863 \h </w:instrText>
        </w:r>
        <w:r w:rsidR="00ED086A">
          <w:rPr>
            <w:noProof/>
            <w:webHidden/>
          </w:rPr>
        </w:r>
        <w:r w:rsidR="00ED086A">
          <w:rPr>
            <w:noProof/>
            <w:webHidden/>
          </w:rPr>
          <w:fldChar w:fldCharType="separate"/>
        </w:r>
        <w:r w:rsidR="00ED086A">
          <w:rPr>
            <w:noProof/>
            <w:webHidden/>
          </w:rPr>
          <w:t>12</w:t>
        </w:r>
        <w:r w:rsidR="00ED086A">
          <w:rPr>
            <w:noProof/>
            <w:webHidden/>
          </w:rPr>
          <w:fldChar w:fldCharType="end"/>
        </w:r>
      </w:hyperlink>
    </w:p>
    <w:p w14:paraId="1554C7F6" w14:textId="0F9A45DB" w:rsidR="0049631A" w:rsidRPr="002272EA" w:rsidRDefault="00BD357C" w:rsidP="00F206AA">
      <w:pPr>
        <w:pStyle w:val="Heading1"/>
        <w:numPr>
          <w:ilvl w:val="0"/>
          <w:numId w:val="0"/>
        </w:numPr>
        <w:spacing w:before="160" w:after="0" w:line="312" w:lineRule="auto"/>
        <w:jc w:val="left"/>
        <w:rPr>
          <w:rFonts w:ascii="Century Gothic" w:hAnsi="Century Gothic"/>
          <w:sz w:val="20"/>
          <w:szCs w:val="20"/>
          <w:lang w:val="nl-NL"/>
        </w:rPr>
      </w:pPr>
      <w:r w:rsidRPr="002272EA">
        <w:rPr>
          <w:rFonts w:ascii="Century Gothic" w:hAnsi="Century Gothic"/>
          <w:sz w:val="20"/>
          <w:szCs w:val="20"/>
          <w:lang w:val="nl-NL"/>
        </w:rPr>
        <w:fldChar w:fldCharType="end"/>
      </w:r>
    </w:p>
    <w:p w14:paraId="7087E0A3" w14:textId="77777777" w:rsidR="0049631A" w:rsidRPr="002272EA" w:rsidRDefault="0049631A" w:rsidP="00F206AA">
      <w:pPr>
        <w:spacing w:before="160" w:line="312" w:lineRule="auto"/>
        <w:rPr>
          <w:rFonts w:ascii="Century Gothic" w:hAnsi="Century Gothic"/>
          <w:b/>
          <w:bCs/>
          <w:kern w:val="32"/>
          <w:sz w:val="20"/>
          <w:lang w:val="nl-NL"/>
        </w:rPr>
      </w:pPr>
      <w:r w:rsidRPr="002272EA">
        <w:rPr>
          <w:rFonts w:ascii="Century Gothic" w:hAnsi="Century Gothic"/>
          <w:sz w:val="20"/>
          <w:lang w:val="nl-NL"/>
        </w:rPr>
        <w:br w:type="page"/>
      </w:r>
    </w:p>
    <w:p w14:paraId="27C1B6DE" w14:textId="77777777" w:rsidR="00470BA6" w:rsidRPr="00AB6732" w:rsidRDefault="00470BA6" w:rsidP="00F206AA">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3" w:name="_Toc52193848"/>
      <w:r w:rsidRPr="00AB6732">
        <w:rPr>
          <w:rFonts w:ascii="Century Gothic" w:eastAsiaTheme="majorEastAsia" w:hAnsi="Century Gothic" w:cstheme="majorBidi"/>
          <w:bCs w:val="0"/>
          <w:color w:val="15234A"/>
          <w:kern w:val="0"/>
          <w:sz w:val="34"/>
          <w:szCs w:val="26"/>
          <w:lang w:val="nl-BE"/>
        </w:rPr>
        <w:lastRenderedPageBreak/>
        <w:t>Inleiding</w:t>
      </w:r>
      <w:bookmarkEnd w:id="3"/>
    </w:p>
    <w:p w14:paraId="4D911A9F" w14:textId="55838BAB" w:rsidR="00470BA6" w:rsidRPr="002272EA" w:rsidRDefault="00470BA6" w:rsidP="00F206AA">
      <w:pPr>
        <w:spacing w:before="160" w:line="312" w:lineRule="auto"/>
        <w:rPr>
          <w:rFonts w:ascii="Century Gothic" w:hAnsi="Century Gothic"/>
          <w:spacing w:val="-2"/>
          <w:sz w:val="20"/>
          <w:lang w:val="nl-NL"/>
        </w:rPr>
      </w:pPr>
      <w:r w:rsidRPr="002272EA">
        <w:rPr>
          <w:rFonts w:ascii="Century Gothic" w:hAnsi="Century Gothic"/>
          <w:spacing w:val="-2"/>
          <w:sz w:val="20"/>
          <w:lang w:val="nl-BE"/>
        </w:rPr>
        <w:t xml:space="preserve">In het kader van </w:t>
      </w:r>
      <w:r w:rsidR="00D515D8">
        <w:rPr>
          <w:rFonts w:ascii="Century Gothic" w:hAnsi="Century Gothic"/>
          <w:spacing w:val="-2"/>
          <w:sz w:val="20"/>
          <w:lang w:val="nl-BE"/>
        </w:rPr>
        <w:t>het Standaard Aansluitingscontract</w:t>
      </w:r>
      <w:r w:rsidR="00E64110">
        <w:rPr>
          <w:rFonts w:ascii="Century Gothic" w:hAnsi="Century Gothic"/>
          <w:spacing w:val="-2"/>
          <w:sz w:val="20"/>
          <w:lang w:val="nl-BE"/>
        </w:rPr>
        <w:t xml:space="preserve"> - Lokale Producent</w:t>
      </w:r>
      <w:r w:rsidR="00653286" w:rsidRPr="002272EA">
        <w:rPr>
          <w:rFonts w:ascii="Century Gothic" w:hAnsi="Century Gothic"/>
          <w:sz w:val="20"/>
          <w:lang w:val="nl-BE"/>
        </w:rPr>
        <w:t>,</w:t>
      </w:r>
      <w:r w:rsidR="0010114C" w:rsidRPr="002272EA">
        <w:rPr>
          <w:rFonts w:ascii="Century Gothic" w:hAnsi="Century Gothic"/>
          <w:spacing w:val="-2"/>
          <w:sz w:val="20"/>
          <w:lang w:val="nl-BE"/>
        </w:rPr>
        <w:t xml:space="preserve"> </w:t>
      </w:r>
      <w:r w:rsidRPr="002272EA">
        <w:rPr>
          <w:rFonts w:ascii="Century Gothic" w:hAnsi="Century Gothic"/>
          <w:spacing w:val="-2"/>
          <w:sz w:val="20"/>
          <w:lang w:val="nl-BE"/>
        </w:rPr>
        <w:t xml:space="preserve">biedt de Beheerder de </w:t>
      </w:r>
      <w:r w:rsidR="00454837">
        <w:rPr>
          <w:rFonts w:ascii="Century Gothic" w:hAnsi="Century Gothic"/>
          <w:spacing w:val="-2"/>
          <w:sz w:val="20"/>
          <w:lang w:val="nl-BE"/>
        </w:rPr>
        <w:t xml:space="preserve">Lokale </w:t>
      </w:r>
      <w:r w:rsidR="00653286" w:rsidRPr="002272EA">
        <w:rPr>
          <w:rFonts w:ascii="Century Gothic" w:hAnsi="Century Gothic"/>
          <w:spacing w:val="-2"/>
          <w:sz w:val="20"/>
          <w:lang w:val="nl-BE"/>
        </w:rPr>
        <w:t>Producent</w:t>
      </w:r>
      <w:r w:rsidR="0010114C" w:rsidRPr="002272EA">
        <w:rPr>
          <w:rFonts w:ascii="Century Gothic" w:hAnsi="Century Gothic"/>
          <w:spacing w:val="-2"/>
          <w:sz w:val="20"/>
          <w:lang w:val="nl-BE"/>
        </w:rPr>
        <w:t xml:space="preserve"> </w:t>
      </w:r>
      <w:r w:rsidRPr="002272EA">
        <w:rPr>
          <w:rFonts w:ascii="Century Gothic" w:hAnsi="Century Gothic"/>
          <w:spacing w:val="-2"/>
          <w:sz w:val="20"/>
          <w:lang w:val="nl-BE"/>
        </w:rPr>
        <w:t xml:space="preserve">toegang tot en gebruik van het Elektronische </w:t>
      </w:r>
      <w:r w:rsidR="00795960" w:rsidRPr="002272EA">
        <w:rPr>
          <w:rFonts w:ascii="Century Gothic" w:hAnsi="Century Gothic"/>
          <w:spacing w:val="-2"/>
          <w:sz w:val="20"/>
          <w:lang w:val="nl-BE"/>
        </w:rPr>
        <w:t>Data Platform</w:t>
      </w:r>
      <w:r w:rsidRPr="002272EA">
        <w:rPr>
          <w:rFonts w:ascii="Century Gothic" w:hAnsi="Century Gothic"/>
          <w:spacing w:val="-2"/>
          <w:sz w:val="20"/>
          <w:lang w:val="nl-BE"/>
        </w:rPr>
        <w:t xml:space="preserve"> en leeft de </w:t>
      </w:r>
      <w:r w:rsidR="00454837">
        <w:rPr>
          <w:rFonts w:ascii="Century Gothic" w:hAnsi="Century Gothic"/>
          <w:spacing w:val="-2"/>
          <w:sz w:val="20"/>
          <w:lang w:val="nl-BE"/>
        </w:rPr>
        <w:t xml:space="preserve">Lokale </w:t>
      </w:r>
      <w:r w:rsidR="00653286" w:rsidRPr="002272EA">
        <w:rPr>
          <w:rFonts w:ascii="Century Gothic" w:hAnsi="Century Gothic"/>
          <w:spacing w:val="-2"/>
          <w:sz w:val="20"/>
          <w:lang w:val="nl-BE"/>
        </w:rPr>
        <w:t>Producent</w:t>
      </w:r>
      <w:r w:rsidRPr="002272EA">
        <w:rPr>
          <w:rFonts w:ascii="Century Gothic" w:hAnsi="Century Gothic"/>
          <w:spacing w:val="-2"/>
          <w:sz w:val="20"/>
          <w:lang w:val="nl-BE"/>
        </w:rPr>
        <w:t xml:space="preserve"> de algemene voorwaarden na voor toegang tot en gebruik van het Elektronische </w:t>
      </w:r>
      <w:r w:rsidR="00795960" w:rsidRPr="002272EA">
        <w:rPr>
          <w:rFonts w:ascii="Century Gothic" w:hAnsi="Century Gothic"/>
          <w:spacing w:val="-2"/>
          <w:sz w:val="20"/>
          <w:lang w:val="nl-BE"/>
        </w:rPr>
        <w:t>Data Platform</w:t>
      </w:r>
      <w:r w:rsidRPr="002272EA">
        <w:rPr>
          <w:rFonts w:ascii="Century Gothic" w:hAnsi="Century Gothic"/>
          <w:spacing w:val="-2"/>
          <w:sz w:val="20"/>
          <w:lang w:val="nl-BE"/>
        </w:rPr>
        <w:t xml:space="preserve"> zoals uiteengezet in deze Bijlage.</w:t>
      </w:r>
      <w:r w:rsidRPr="002272EA">
        <w:rPr>
          <w:rFonts w:ascii="Century Gothic" w:hAnsi="Century Gothic"/>
          <w:spacing w:val="-2"/>
          <w:sz w:val="20"/>
          <w:lang w:val="nl-NL"/>
        </w:rPr>
        <w:t xml:space="preserve"> </w:t>
      </w:r>
    </w:p>
    <w:p w14:paraId="52B71389" w14:textId="6E6B26FF"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Deze toegang wordt verleend aan vertegenwoordigers van de </w:t>
      </w:r>
      <w:r w:rsidR="004F3A03">
        <w:rPr>
          <w:rFonts w:ascii="Century Gothic" w:hAnsi="Century Gothic"/>
          <w:sz w:val="20"/>
          <w:lang w:val="nl-BE"/>
        </w:rPr>
        <w:t xml:space="preserve">Lokale </w:t>
      </w:r>
      <w:r w:rsidR="00653286" w:rsidRPr="002272EA">
        <w:rPr>
          <w:rFonts w:ascii="Century Gothic" w:hAnsi="Century Gothic"/>
          <w:spacing w:val="-2"/>
          <w:sz w:val="20"/>
          <w:lang w:val="nl-BE"/>
        </w:rPr>
        <w:t>Producent</w:t>
      </w:r>
      <w:r w:rsidRPr="002272EA">
        <w:rPr>
          <w:rFonts w:ascii="Century Gothic" w:hAnsi="Century Gothic"/>
          <w:sz w:val="20"/>
          <w:lang w:val="nl-BE"/>
        </w:rPr>
        <w:t xml:space="preserve">, hierna genoemd de ‘Gebruikers’, op een niet-exclusieve en niet-overdraagbare basis en dit vanaf het moment dat die Gebruikers worden geregistreerd zoals uiteengezet in sectie </w:t>
      </w:r>
      <w:r w:rsidR="001C618E">
        <w:rPr>
          <w:rFonts w:ascii="Century Gothic" w:hAnsi="Century Gothic"/>
          <w:sz w:val="20"/>
          <w:lang w:val="nl-BE"/>
        </w:rPr>
        <w:t>3</w:t>
      </w:r>
      <w:r w:rsidRPr="002272EA">
        <w:rPr>
          <w:rFonts w:ascii="Century Gothic" w:hAnsi="Century Gothic"/>
          <w:sz w:val="20"/>
          <w:lang w:val="nl-BE"/>
        </w:rPr>
        <w:t>.</w:t>
      </w:r>
      <w:r w:rsidRPr="002272EA">
        <w:rPr>
          <w:rFonts w:ascii="Century Gothic" w:hAnsi="Century Gothic"/>
          <w:sz w:val="20"/>
          <w:lang w:val="nl-NL"/>
        </w:rPr>
        <w:t xml:space="preserve"> </w:t>
      </w:r>
      <w:r w:rsidRPr="002272EA">
        <w:rPr>
          <w:rFonts w:ascii="Century Gothic" w:hAnsi="Century Gothic"/>
          <w:sz w:val="20"/>
          <w:lang w:val="nl-BE"/>
        </w:rPr>
        <w:t xml:space="preserve">Het gebruik van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door de Gebruikers is verder onderworpen aan de identificatie- en verificatieprocedures zoals beschreven in sectie </w:t>
      </w:r>
      <w:r w:rsidR="001868D6" w:rsidRPr="002272EA">
        <w:rPr>
          <w:rFonts w:ascii="Century Gothic" w:hAnsi="Century Gothic"/>
          <w:sz w:val="20"/>
          <w:lang w:val="nl-BE"/>
        </w:rPr>
        <w:t>4</w:t>
      </w:r>
      <w:r w:rsidRPr="002272EA">
        <w:rPr>
          <w:rFonts w:ascii="Century Gothic" w:hAnsi="Century Gothic"/>
          <w:sz w:val="20"/>
          <w:lang w:val="nl-BE"/>
        </w:rPr>
        <w:t>.</w:t>
      </w:r>
    </w:p>
    <w:p w14:paraId="54755D70" w14:textId="527F1B16"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De </w:t>
      </w:r>
      <w:r w:rsidR="001E1073" w:rsidRPr="002272EA">
        <w:rPr>
          <w:rFonts w:ascii="Century Gothic" w:hAnsi="Century Gothic"/>
          <w:sz w:val="20"/>
          <w:lang w:val="nl-BE"/>
        </w:rPr>
        <w:t xml:space="preserve">Beheerder </w:t>
      </w:r>
      <w:r w:rsidRPr="002272EA">
        <w:rPr>
          <w:rFonts w:ascii="Century Gothic" w:hAnsi="Century Gothic"/>
          <w:sz w:val="20"/>
          <w:lang w:val="nl-BE"/>
        </w:rPr>
        <w:t xml:space="preserve">kent voor commerciële, operationele en reglementaire doeleinden verschillende toegangsrechten tot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toe.</w:t>
      </w:r>
      <w:r w:rsidRPr="002272EA">
        <w:rPr>
          <w:rFonts w:ascii="Century Gothic" w:hAnsi="Century Gothic"/>
          <w:sz w:val="20"/>
          <w:lang w:val="nl-NL"/>
        </w:rPr>
        <w:t xml:space="preserve"> </w:t>
      </w:r>
      <w:r w:rsidRPr="002272EA">
        <w:rPr>
          <w:rFonts w:ascii="Century Gothic" w:hAnsi="Century Gothic"/>
          <w:sz w:val="20"/>
          <w:lang w:val="nl-BE"/>
        </w:rPr>
        <w:t>Daarbij wordt het volgende onderscheid gemaakt op basis van het type gegevens die beschikbaar worden gesteld:</w:t>
      </w:r>
    </w:p>
    <w:p w14:paraId="358E7664" w14:textId="7834215C" w:rsidR="00470BA6" w:rsidRPr="00AB6732" w:rsidRDefault="00470BA6" w:rsidP="00F206AA">
      <w:pPr>
        <w:pStyle w:val="ListParagraph"/>
        <w:numPr>
          <w:ilvl w:val="0"/>
          <w:numId w:val="22"/>
        </w:numPr>
        <w:spacing w:before="160" w:after="0" w:line="312" w:lineRule="auto"/>
        <w:rPr>
          <w:rFonts w:ascii="Century Gothic" w:hAnsi="Century Gothic"/>
          <w:sz w:val="20"/>
          <w:szCs w:val="20"/>
          <w:lang w:val="nl-NL"/>
        </w:rPr>
      </w:pPr>
      <w:r w:rsidRPr="002272EA">
        <w:rPr>
          <w:rFonts w:ascii="Century Gothic" w:hAnsi="Century Gothic"/>
          <w:sz w:val="20"/>
          <w:szCs w:val="20"/>
          <w:lang w:val="nl-BE"/>
        </w:rPr>
        <w:t>Openbare gegevens: gegevens die toegankelijk zijn voor iedereen zonder dat voor dat soort gegevens een toegangsbeperking geldt</w:t>
      </w:r>
      <w:r w:rsidR="00AB6732">
        <w:rPr>
          <w:rFonts w:ascii="Century Gothic" w:hAnsi="Century Gothic"/>
          <w:sz w:val="20"/>
          <w:szCs w:val="20"/>
          <w:lang w:val="nl-BE"/>
        </w:rPr>
        <w:t>;</w:t>
      </w:r>
    </w:p>
    <w:p w14:paraId="02F0B0E6" w14:textId="77777777" w:rsidR="00AB6732" w:rsidRPr="002272EA" w:rsidRDefault="00AB6732" w:rsidP="00F206AA">
      <w:pPr>
        <w:pStyle w:val="ListParagraph"/>
        <w:spacing w:before="160" w:after="0" w:line="312" w:lineRule="auto"/>
        <w:rPr>
          <w:rFonts w:ascii="Century Gothic" w:hAnsi="Century Gothic"/>
          <w:sz w:val="20"/>
          <w:szCs w:val="20"/>
          <w:lang w:val="nl-NL"/>
        </w:rPr>
      </w:pPr>
    </w:p>
    <w:p w14:paraId="3560B8F7" w14:textId="7A48D686" w:rsidR="00470BA6" w:rsidRPr="002272EA" w:rsidRDefault="00470BA6" w:rsidP="00F206AA">
      <w:pPr>
        <w:pStyle w:val="ListParagraph"/>
        <w:numPr>
          <w:ilvl w:val="0"/>
          <w:numId w:val="22"/>
        </w:numPr>
        <w:spacing w:before="160" w:after="0" w:line="312" w:lineRule="auto"/>
        <w:rPr>
          <w:rFonts w:ascii="Century Gothic" w:hAnsi="Century Gothic"/>
          <w:sz w:val="20"/>
          <w:szCs w:val="20"/>
          <w:lang w:val="nl-NL"/>
        </w:rPr>
      </w:pPr>
      <w:r w:rsidRPr="002272EA">
        <w:rPr>
          <w:rFonts w:ascii="Century Gothic" w:hAnsi="Century Gothic"/>
          <w:sz w:val="20"/>
          <w:szCs w:val="20"/>
          <w:lang w:val="nl-BE"/>
        </w:rPr>
        <w:t>Private gegevens: gegevens die toegankelijk zijn voor een specifieke</w:t>
      </w:r>
      <w:r w:rsidR="001E1073" w:rsidRPr="002272EA">
        <w:rPr>
          <w:rFonts w:ascii="Century Gothic" w:hAnsi="Century Gothic"/>
          <w:sz w:val="20"/>
          <w:szCs w:val="20"/>
          <w:lang w:val="nl-BE"/>
        </w:rPr>
        <w:t xml:space="preserve"> </w:t>
      </w:r>
      <w:r w:rsidR="00265E28">
        <w:rPr>
          <w:rFonts w:ascii="Century Gothic" w:hAnsi="Century Gothic"/>
          <w:sz w:val="20"/>
          <w:szCs w:val="20"/>
          <w:lang w:val="nl-BE"/>
        </w:rPr>
        <w:t xml:space="preserve">Lokale </w:t>
      </w:r>
      <w:r w:rsidR="00653286" w:rsidRPr="002272EA">
        <w:rPr>
          <w:rFonts w:ascii="Century Gothic" w:hAnsi="Century Gothic"/>
          <w:sz w:val="20"/>
          <w:szCs w:val="20"/>
          <w:lang w:val="nl-BE"/>
        </w:rPr>
        <w:t>Producent</w:t>
      </w:r>
      <w:r w:rsidRPr="002272EA">
        <w:rPr>
          <w:rFonts w:ascii="Century Gothic" w:hAnsi="Century Gothic"/>
          <w:sz w:val="20"/>
          <w:szCs w:val="20"/>
          <w:lang w:val="nl-BE"/>
        </w:rPr>
        <w:t xml:space="preserve">, met beperkt gebruik afhankelijk van de toegangsrechten die worden toegekend aan de Gebruiker van het Elektronische </w:t>
      </w:r>
      <w:r w:rsidR="00795960" w:rsidRPr="002272EA">
        <w:rPr>
          <w:rFonts w:ascii="Century Gothic" w:hAnsi="Century Gothic"/>
          <w:sz w:val="20"/>
          <w:szCs w:val="20"/>
          <w:lang w:val="nl-BE"/>
        </w:rPr>
        <w:t>Data Platform</w:t>
      </w:r>
      <w:r w:rsidRPr="002272EA">
        <w:rPr>
          <w:rFonts w:ascii="Century Gothic" w:hAnsi="Century Gothic"/>
          <w:sz w:val="20"/>
          <w:szCs w:val="20"/>
          <w:lang w:val="nl-BE"/>
        </w:rPr>
        <w:t xml:space="preserve">, zoals beschreven in sectie </w:t>
      </w:r>
      <w:r w:rsidR="001C618E">
        <w:rPr>
          <w:rFonts w:ascii="Century Gothic" w:hAnsi="Century Gothic"/>
          <w:sz w:val="20"/>
          <w:szCs w:val="20"/>
          <w:lang w:val="nl-BE"/>
        </w:rPr>
        <w:t>3</w:t>
      </w:r>
      <w:r w:rsidRPr="002272EA">
        <w:rPr>
          <w:rFonts w:ascii="Century Gothic" w:hAnsi="Century Gothic"/>
          <w:sz w:val="20"/>
          <w:szCs w:val="20"/>
          <w:lang w:val="nl-BE"/>
        </w:rPr>
        <w:t>.</w:t>
      </w:r>
    </w:p>
    <w:p w14:paraId="5AA49F04" w14:textId="77777777" w:rsidR="00DB6C33" w:rsidRPr="002272EA" w:rsidRDefault="00DB6C33" w:rsidP="00F206AA">
      <w:pPr>
        <w:spacing w:before="160" w:line="312" w:lineRule="auto"/>
        <w:rPr>
          <w:rFonts w:ascii="Century Gothic" w:hAnsi="Century Gothic"/>
          <w:b/>
          <w:bCs/>
          <w:kern w:val="32"/>
          <w:sz w:val="20"/>
          <w:lang w:val="nl-NL"/>
        </w:rPr>
      </w:pPr>
      <w:r w:rsidRPr="002272EA">
        <w:rPr>
          <w:rFonts w:ascii="Century Gothic" w:hAnsi="Century Gothic"/>
          <w:sz w:val="20"/>
          <w:lang w:val="nl-NL"/>
        </w:rPr>
        <w:br w:type="page"/>
      </w:r>
    </w:p>
    <w:p w14:paraId="78753AA3" w14:textId="77777777" w:rsidR="00470BA6" w:rsidRPr="00AB6732" w:rsidRDefault="00470BA6" w:rsidP="00F206AA">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4" w:name="_Toc52193849"/>
      <w:r w:rsidRPr="00AB6732">
        <w:rPr>
          <w:rFonts w:ascii="Century Gothic" w:eastAsiaTheme="majorEastAsia" w:hAnsi="Century Gothic" w:cstheme="majorBidi"/>
          <w:bCs w:val="0"/>
          <w:color w:val="15234A"/>
          <w:kern w:val="0"/>
          <w:sz w:val="34"/>
          <w:szCs w:val="26"/>
          <w:lang w:val="nl-BE"/>
        </w:rPr>
        <w:lastRenderedPageBreak/>
        <w:t>Definities</w:t>
      </w:r>
      <w:bookmarkEnd w:id="4"/>
    </w:p>
    <w:p w14:paraId="4457656B" w14:textId="645D3130" w:rsidR="00EF08F3"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Tenzij de context anders vereist, zijn de definities in </w:t>
      </w:r>
      <w:r w:rsidR="00D515D8">
        <w:rPr>
          <w:rFonts w:ascii="Century Gothic" w:hAnsi="Century Gothic"/>
          <w:sz w:val="20"/>
          <w:lang w:val="nl-BE"/>
        </w:rPr>
        <w:t xml:space="preserve">het Standaard </w:t>
      </w:r>
      <w:r w:rsidR="0027551F">
        <w:rPr>
          <w:rFonts w:ascii="Century Gothic" w:hAnsi="Century Gothic"/>
          <w:sz w:val="20"/>
          <w:lang w:val="nl-BE"/>
        </w:rPr>
        <w:t>a</w:t>
      </w:r>
      <w:r w:rsidR="00D515D8">
        <w:rPr>
          <w:rFonts w:ascii="Century Gothic" w:hAnsi="Century Gothic"/>
          <w:sz w:val="20"/>
          <w:lang w:val="nl-BE"/>
        </w:rPr>
        <w:t>ansluitingscontract</w:t>
      </w:r>
      <w:r w:rsidR="00E64110">
        <w:rPr>
          <w:rFonts w:ascii="Century Gothic" w:hAnsi="Century Gothic"/>
          <w:sz w:val="20"/>
          <w:lang w:val="nl-BE"/>
        </w:rPr>
        <w:t xml:space="preserve"> - Lokale Producent</w:t>
      </w:r>
      <w:r w:rsidR="00EB2491" w:rsidRPr="002272EA">
        <w:rPr>
          <w:rFonts w:ascii="Century Gothic" w:hAnsi="Century Gothic"/>
          <w:sz w:val="20"/>
          <w:lang w:val="nl-BE"/>
        </w:rPr>
        <w:t xml:space="preserve"> </w:t>
      </w:r>
      <w:r w:rsidRPr="002272EA">
        <w:rPr>
          <w:rFonts w:ascii="Century Gothic" w:hAnsi="Century Gothic"/>
          <w:sz w:val="20"/>
          <w:lang w:val="nl-BE"/>
        </w:rPr>
        <w:t xml:space="preserve">van toepassing op deze </w:t>
      </w:r>
      <w:r w:rsidR="00C9322B" w:rsidRPr="002272EA">
        <w:rPr>
          <w:rFonts w:ascii="Century Gothic" w:hAnsi="Century Gothic"/>
          <w:sz w:val="20"/>
          <w:lang w:val="nl-BE"/>
        </w:rPr>
        <w:t>Bijlage</w:t>
      </w:r>
      <w:r w:rsidRPr="002272EA">
        <w:rPr>
          <w:rFonts w:ascii="Century Gothic" w:hAnsi="Century Gothic"/>
          <w:sz w:val="20"/>
          <w:lang w:val="nl-BE"/>
        </w:rPr>
        <w:t xml:space="preserve"> </w:t>
      </w:r>
      <w:r w:rsidR="00F462FF" w:rsidRPr="002272EA">
        <w:rPr>
          <w:rFonts w:ascii="Century Gothic" w:hAnsi="Century Gothic"/>
          <w:sz w:val="20"/>
          <w:lang w:val="nl-BE"/>
        </w:rPr>
        <w:t>11</w:t>
      </w:r>
      <w:r w:rsidRPr="002272EA">
        <w:rPr>
          <w:rFonts w:ascii="Century Gothic" w:hAnsi="Century Gothic"/>
          <w:sz w:val="20"/>
          <w:lang w:val="nl-BE"/>
        </w:rPr>
        <w:t xml:space="preserve">. Woorden en uitdrukkingen die met hoofdletter worden gebruikt in deze </w:t>
      </w:r>
      <w:r w:rsidR="00C9322B" w:rsidRPr="002272EA">
        <w:rPr>
          <w:rFonts w:ascii="Century Gothic" w:hAnsi="Century Gothic"/>
          <w:sz w:val="20"/>
          <w:lang w:val="nl-BE"/>
        </w:rPr>
        <w:t>Bijlage</w:t>
      </w:r>
      <w:r w:rsidRPr="002272EA">
        <w:rPr>
          <w:rFonts w:ascii="Century Gothic" w:hAnsi="Century Gothic"/>
          <w:sz w:val="20"/>
          <w:lang w:val="nl-BE"/>
        </w:rPr>
        <w:t xml:space="preserve"> </w:t>
      </w:r>
      <w:r w:rsidR="00F462FF" w:rsidRPr="002272EA">
        <w:rPr>
          <w:rFonts w:ascii="Century Gothic" w:hAnsi="Century Gothic"/>
          <w:sz w:val="20"/>
          <w:lang w:val="nl-BE"/>
        </w:rPr>
        <w:t>11</w:t>
      </w:r>
      <w:r w:rsidRPr="002272EA">
        <w:rPr>
          <w:rFonts w:ascii="Century Gothic" w:hAnsi="Century Gothic"/>
          <w:sz w:val="20"/>
          <w:lang w:val="nl-BE"/>
        </w:rPr>
        <w:t xml:space="preserve"> en die niet zijn gedefinieerd in  </w:t>
      </w:r>
      <w:r w:rsidR="00D37A6C">
        <w:rPr>
          <w:rFonts w:ascii="Century Gothic" w:hAnsi="Century Gothic"/>
          <w:sz w:val="20"/>
          <w:lang w:val="nl-BE"/>
        </w:rPr>
        <w:t>het</w:t>
      </w:r>
      <w:r w:rsidR="00F462FF" w:rsidRPr="002272EA">
        <w:rPr>
          <w:rFonts w:ascii="Century Gothic" w:hAnsi="Century Gothic"/>
          <w:sz w:val="20"/>
          <w:lang w:val="nl-BE"/>
        </w:rPr>
        <w:t xml:space="preserve"> Standaard </w:t>
      </w:r>
      <w:r w:rsidR="0027551F">
        <w:rPr>
          <w:rFonts w:ascii="Century Gothic" w:hAnsi="Century Gothic"/>
          <w:sz w:val="20"/>
          <w:lang w:val="nl-BE"/>
        </w:rPr>
        <w:t>a</w:t>
      </w:r>
      <w:r w:rsidR="00F462FF" w:rsidRPr="002272EA">
        <w:rPr>
          <w:rFonts w:ascii="Century Gothic" w:hAnsi="Century Gothic"/>
          <w:sz w:val="20"/>
          <w:lang w:val="nl-BE"/>
        </w:rPr>
        <w:t>ansluitings</w:t>
      </w:r>
      <w:r w:rsidR="00D37A6C">
        <w:rPr>
          <w:rFonts w:ascii="Century Gothic" w:hAnsi="Century Gothic"/>
          <w:sz w:val="20"/>
          <w:lang w:val="nl-BE"/>
        </w:rPr>
        <w:t>contract – Lokale Producent</w:t>
      </w:r>
      <w:r w:rsidRPr="002272EA">
        <w:rPr>
          <w:rFonts w:ascii="Century Gothic" w:hAnsi="Century Gothic"/>
          <w:sz w:val="20"/>
          <w:lang w:val="nl-BE"/>
        </w:rPr>
        <w:t>, hebben de volgende betekenis:</w:t>
      </w:r>
      <w:r w:rsidRPr="002272EA">
        <w:rPr>
          <w:rFonts w:ascii="Century Gothic" w:hAnsi="Century Gothic"/>
          <w:sz w:val="20"/>
          <w:lang w:val="nl-NL"/>
        </w:rPr>
        <w:t xml:space="preserve"> </w:t>
      </w:r>
    </w:p>
    <w:tbl>
      <w:tblPr>
        <w:tblW w:w="8326" w:type="dxa"/>
        <w:tblInd w:w="4" w:type="dxa"/>
        <w:tblLook w:val="01E0" w:firstRow="1" w:lastRow="1" w:firstColumn="1" w:lastColumn="1" w:noHBand="0" w:noVBand="0"/>
      </w:tblPr>
      <w:tblGrid>
        <w:gridCol w:w="2089"/>
        <w:gridCol w:w="6237"/>
      </w:tblGrid>
      <w:tr w:rsidR="00343965" w:rsidRPr="0027551F" w14:paraId="4EE37503" w14:textId="77777777" w:rsidTr="008D3D02">
        <w:tc>
          <w:tcPr>
            <w:tcW w:w="2089" w:type="dxa"/>
          </w:tcPr>
          <w:p w14:paraId="67DA8A6B" w14:textId="77777777" w:rsidR="00343965" w:rsidRPr="002272EA" w:rsidRDefault="00343965" w:rsidP="00F206AA">
            <w:pPr>
              <w:spacing w:before="160" w:line="312" w:lineRule="auto"/>
              <w:rPr>
                <w:rFonts w:ascii="Century Gothic" w:hAnsi="Century Gothic"/>
                <w:sz w:val="20"/>
              </w:rPr>
            </w:pPr>
            <w:r w:rsidRPr="002272EA">
              <w:rPr>
                <w:rFonts w:ascii="Century Gothic" w:hAnsi="Century Gothic"/>
                <w:sz w:val="20"/>
                <w:lang w:val="nl-BE"/>
              </w:rPr>
              <w:t>Administratie-Instelling</w:t>
            </w:r>
          </w:p>
        </w:tc>
        <w:tc>
          <w:tcPr>
            <w:tcW w:w="6237" w:type="dxa"/>
          </w:tcPr>
          <w:p w14:paraId="182E9A55" w14:textId="69ED7EE5" w:rsidR="00343965" w:rsidRPr="002272EA" w:rsidRDefault="00343965" w:rsidP="00F206AA">
            <w:pPr>
              <w:spacing w:before="160" w:line="312" w:lineRule="auto"/>
              <w:rPr>
                <w:rFonts w:ascii="Century Gothic" w:hAnsi="Century Gothic"/>
                <w:sz w:val="20"/>
                <w:lang w:val="nl-NL"/>
              </w:rPr>
            </w:pPr>
            <w:r w:rsidRPr="002272EA">
              <w:rPr>
                <w:rFonts w:ascii="Century Gothic" w:hAnsi="Century Gothic"/>
                <w:sz w:val="20"/>
                <w:lang w:val="nl-BE"/>
              </w:rPr>
              <w:t>Taken met betrekking tot het aanmaken, wijzigen of ver</w:t>
            </w:r>
            <w:r w:rsidRPr="002272EA">
              <w:rPr>
                <w:rFonts w:ascii="Century Gothic" w:hAnsi="Century Gothic"/>
                <w:sz w:val="20"/>
                <w:lang w:val="nl-BE"/>
              </w:rPr>
              <w:softHyphen/>
              <w:t xml:space="preserve">wijderen van Gebruikers van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verbonden met een </w:t>
            </w:r>
            <w:r w:rsidR="00AD7199">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en de toekenning van toegangsrechten aan deze Gebruikers in overeenstemming met </w:t>
            </w:r>
            <w:r w:rsidR="00C9322B" w:rsidRPr="002272EA">
              <w:rPr>
                <w:rFonts w:ascii="Century Gothic" w:hAnsi="Century Gothic"/>
                <w:sz w:val="20"/>
                <w:lang w:val="nl-BE"/>
              </w:rPr>
              <w:t>sectie</w:t>
            </w:r>
            <w:r w:rsidRPr="002272EA">
              <w:rPr>
                <w:rFonts w:ascii="Century Gothic" w:hAnsi="Century Gothic"/>
                <w:sz w:val="20"/>
                <w:lang w:val="nl-BE"/>
              </w:rPr>
              <w:t xml:space="preserve"> </w:t>
            </w:r>
            <w:r w:rsidR="001A7DD0" w:rsidRPr="002272EA">
              <w:rPr>
                <w:rFonts w:ascii="Century Gothic" w:hAnsi="Century Gothic"/>
                <w:sz w:val="20"/>
                <w:lang w:val="nl-BE"/>
              </w:rPr>
              <w:t>4</w:t>
            </w:r>
            <w:r w:rsidRPr="002272EA">
              <w:rPr>
                <w:rFonts w:ascii="Century Gothic" w:hAnsi="Century Gothic"/>
                <w:sz w:val="20"/>
                <w:lang w:val="nl-BE"/>
              </w:rPr>
              <w:t>.</w:t>
            </w:r>
          </w:p>
        </w:tc>
      </w:tr>
      <w:tr w:rsidR="00343965" w:rsidRPr="0027551F" w14:paraId="77DBB2DE" w14:textId="77777777" w:rsidTr="008D3D02">
        <w:tc>
          <w:tcPr>
            <w:tcW w:w="2089" w:type="dxa"/>
          </w:tcPr>
          <w:p w14:paraId="070CCE88" w14:textId="77777777" w:rsidR="00343965" w:rsidRPr="002272EA" w:rsidRDefault="00343965" w:rsidP="00F206AA">
            <w:pPr>
              <w:spacing w:before="160" w:line="312" w:lineRule="auto"/>
              <w:rPr>
                <w:rFonts w:ascii="Century Gothic" w:hAnsi="Century Gothic"/>
                <w:sz w:val="20"/>
              </w:rPr>
            </w:pPr>
            <w:r w:rsidRPr="002272EA">
              <w:rPr>
                <w:rFonts w:ascii="Century Gothic" w:hAnsi="Century Gothic"/>
                <w:sz w:val="20"/>
                <w:lang w:val="nl-BE"/>
              </w:rPr>
              <w:t>Centrale aanspreek</w:t>
            </w:r>
            <w:r w:rsidRPr="002272EA">
              <w:rPr>
                <w:rFonts w:ascii="Century Gothic" w:hAnsi="Century Gothic"/>
                <w:sz w:val="20"/>
                <w:lang w:val="nl-BE"/>
              </w:rPr>
              <w:softHyphen/>
              <w:t>punt (SPOC)</w:t>
            </w:r>
          </w:p>
        </w:tc>
        <w:tc>
          <w:tcPr>
            <w:tcW w:w="6237" w:type="dxa"/>
          </w:tcPr>
          <w:p w14:paraId="0FB041DF" w14:textId="17B566CD" w:rsidR="00343965" w:rsidRPr="002272EA" w:rsidRDefault="00343965"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De Vertegenwoordiger van de </w:t>
            </w:r>
            <w:r w:rsidR="00AD7199">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die door de </w:t>
            </w:r>
            <w:r w:rsidR="00AD7199">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wordt aangeduid volgens de procedures beschreven in </w:t>
            </w:r>
            <w:r w:rsidR="00F7384A">
              <w:rPr>
                <w:rFonts w:ascii="Century Gothic" w:hAnsi="Century Gothic"/>
                <w:sz w:val="20"/>
                <w:lang w:val="nl-BE"/>
              </w:rPr>
              <w:t>het</w:t>
            </w:r>
            <w:r w:rsidRPr="002272EA">
              <w:rPr>
                <w:rFonts w:ascii="Century Gothic" w:hAnsi="Century Gothic"/>
                <w:sz w:val="20"/>
                <w:lang w:val="nl-BE"/>
              </w:rPr>
              <w:t xml:space="preserve"> Standaard </w:t>
            </w:r>
            <w:r w:rsidR="0027551F">
              <w:rPr>
                <w:rFonts w:ascii="Century Gothic" w:hAnsi="Century Gothic"/>
                <w:sz w:val="20"/>
                <w:lang w:val="nl-BE"/>
              </w:rPr>
              <w:t>a</w:t>
            </w:r>
            <w:r w:rsidR="001868D6" w:rsidRPr="002272EA">
              <w:rPr>
                <w:rFonts w:ascii="Century Gothic" w:hAnsi="Century Gothic"/>
                <w:sz w:val="20"/>
                <w:lang w:val="nl-BE"/>
              </w:rPr>
              <w:t>ansluitings</w:t>
            </w:r>
            <w:r w:rsidR="00F7384A">
              <w:rPr>
                <w:rFonts w:ascii="Century Gothic" w:hAnsi="Century Gothic"/>
                <w:sz w:val="20"/>
                <w:lang w:val="nl-BE"/>
              </w:rPr>
              <w:t>contract</w:t>
            </w:r>
            <w:r w:rsidR="00EB2491" w:rsidRPr="002272EA">
              <w:rPr>
                <w:rFonts w:ascii="Century Gothic" w:hAnsi="Century Gothic"/>
                <w:sz w:val="20"/>
                <w:lang w:val="nl-BE"/>
              </w:rPr>
              <w:t xml:space="preserve"> – Lokal</w:t>
            </w:r>
            <w:r w:rsidR="00F7384A">
              <w:rPr>
                <w:rFonts w:ascii="Century Gothic" w:hAnsi="Century Gothic"/>
                <w:sz w:val="20"/>
                <w:lang w:val="nl-BE"/>
              </w:rPr>
              <w:t>e</w:t>
            </w:r>
            <w:r w:rsidR="00EB2491" w:rsidRPr="002272EA">
              <w:rPr>
                <w:rFonts w:ascii="Century Gothic" w:hAnsi="Century Gothic"/>
                <w:sz w:val="20"/>
                <w:lang w:val="nl-BE"/>
              </w:rPr>
              <w:t xml:space="preserve"> Produc</w:t>
            </w:r>
            <w:r w:rsidR="00F7384A">
              <w:rPr>
                <w:rFonts w:ascii="Century Gothic" w:hAnsi="Century Gothic"/>
                <w:sz w:val="20"/>
                <w:lang w:val="nl-BE"/>
              </w:rPr>
              <w:t>ent</w:t>
            </w:r>
            <w:r w:rsidRPr="002272EA">
              <w:rPr>
                <w:rFonts w:ascii="Century Gothic" w:hAnsi="Century Gothic"/>
                <w:sz w:val="20"/>
                <w:lang w:val="nl-BE"/>
              </w:rPr>
              <w:t xml:space="preserve">, die de contactpersoon is tussen de </w:t>
            </w:r>
            <w:r w:rsidR="00F7384A">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en de </w:t>
            </w:r>
            <w:r w:rsidR="001868D6" w:rsidRPr="002272EA">
              <w:rPr>
                <w:rFonts w:ascii="Century Gothic" w:hAnsi="Century Gothic"/>
                <w:sz w:val="20"/>
                <w:lang w:val="nl-BE"/>
              </w:rPr>
              <w:t>Beheerder</w:t>
            </w:r>
            <w:r w:rsidRPr="002272EA">
              <w:rPr>
                <w:rFonts w:ascii="Century Gothic" w:hAnsi="Century Gothic"/>
                <w:sz w:val="20"/>
                <w:lang w:val="nl-BE"/>
              </w:rPr>
              <w:t xml:space="preserve"> en die bevoegd is om de Administratie-Instelling uit te voeren, in overeen</w:t>
            </w:r>
            <w:r w:rsidRPr="002272EA">
              <w:rPr>
                <w:rFonts w:ascii="Century Gothic" w:hAnsi="Century Gothic"/>
                <w:sz w:val="20"/>
                <w:lang w:val="nl-BE"/>
              </w:rPr>
              <w:softHyphen/>
              <w:t xml:space="preserve">stemming met </w:t>
            </w:r>
            <w:r w:rsidR="00C9322B" w:rsidRPr="002272EA">
              <w:rPr>
                <w:rFonts w:ascii="Century Gothic" w:hAnsi="Century Gothic"/>
                <w:sz w:val="20"/>
                <w:lang w:val="nl-BE"/>
              </w:rPr>
              <w:t>sectie</w:t>
            </w:r>
            <w:r w:rsidRPr="002272EA">
              <w:rPr>
                <w:rFonts w:ascii="Century Gothic" w:hAnsi="Century Gothic"/>
                <w:sz w:val="20"/>
                <w:lang w:val="nl-BE"/>
              </w:rPr>
              <w:t xml:space="preserve"> </w:t>
            </w:r>
            <w:r w:rsidR="001A7DD0" w:rsidRPr="002272EA">
              <w:rPr>
                <w:rFonts w:ascii="Century Gothic" w:hAnsi="Century Gothic"/>
                <w:sz w:val="20"/>
                <w:lang w:val="nl-BE"/>
              </w:rPr>
              <w:t>4</w:t>
            </w:r>
            <w:r w:rsidRPr="002272EA">
              <w:rPr>
                <w:rFonts w:ascii="Century Gothic" w:hAnsi="Century Gothic"/>
                <w:sz w:val="20"/>
                <w:lang w:val="nl-BE"/>
              </w:rPr>
              <w:t>.</w:t>
            </w:r>
          </w:p>
        </w:tc>
      </w:tr>
      <w:tr w:rsidR="00343965" w:rsidRPr="0027551F" w14:paraId="1D7D5A2F" w14:textId="77777777" w:rsidTr="009D61C9">
        <w:tc>
          <w:tcPr>
            <w:tcW w:w="2089" w:type="dxa"/>
          </w:tcPr>
          <w:p w14:paraId="5AD0556E" w14:textId="77777777" w:rsidR="00343965" w:rsidRPr="002272EA" w:rsidRDefault="00343965" w:rsidP="00F206AA">
            <w:pPr>
              <w:spacing w:before="160" w:line="312" w:lineRule="auto"/>
              <w:rPr>
                <w:rFonts w:ascii="Century Gothic" w:hAnsi="Century Gothic"/>
                <w:sz w:val="20"/>
              </w:rPr>
            </w:pPr>
            <w:r w:rsidRPr="002272EA">
              <w:rPr>
                <w:rFonts w:ascii="Century Gothic" w:hAnsi="Century Gothic"/>
                <w:sz w:val="20"/>
                <w:lang w:val="nl-BE"/>
              </w:rPr>
              <w:t xml:space="preserve">Elektronisch </w:t>
            </w:r>
            <w:r w:rsidR="00795960" w:rsidRPr="002272EA">
              <w:rPr>
                <w:rFonts w:ascii="Century Gothic" w:hAnsi="Century Gothic"/>
                <w:sz w:val="20"/>
                <w:lang w:val="nl-BE"/>
              </w:rPr>
              <w:t>Data Platform</w:t>
            </w:r>
          </w:p>
        </w:tc>
        <w:tc>
          <w:tcPr>
            <w:tcW w:w="6237" w:type="dxa"/>
            <w:shd w:val="clear" w:color="auto" w:fill="auto"/>
          </w:tcPr>
          <w:p w14:paraId="584656D0" w14:textId="4FE58C43" w:rsidR="00343965" w:rsidRPr="002272EA" w:rsidRDefault="00343965"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De webapplicatie die </w:t>
            </w:r>
            <w:r w:rsidR="00311EE9" w:rsidRPr="002272EA">
              <w:rPr>
                <w:rFonts w:ascii="Century Gothic" w:hAnsi="Century Gothic"/>
                <w:sz w:val="20"/>
                <w:lang w:val="nl-BE"/>
              </w:rPr>
              <w:t xml:space="preserve">onder </w:t>
            </w:r>
            <w:r w:rsidR="002A1381" w:rsidRPr="002272EA">
              <w:rPr>
                <w:rFonts w:ascii="Century Gothic" w:hAnsi="Century Gothic"/>
                <w:sz w:val="20"/>
                <w:lang w:val="nl-BE"/>
              </w:rPr>
              <w:t xml:space="preserve">deze </w:t>
            </w:r>
            <w:r w:rsidR="00C9322B" w:rsidRPr="002272EA">
              <w:rPr>
                <w:rFonts w:ascii="Century Gothic" w:hAnsi="Century Gothic"/>
                <w:sz w:val="20"/>
                <w:lang w:val="nl-BE"/>
              </w:rPr>
              <w:t>Bijlage</w:t>
            </w:r>
            <w:r w:rsidR="002A1381" w:rsidRPr="002272EA">
              <w:rPr>
                <w:rFonts w:ascii="Century Gothic" w:hAnsi="Century Gothic"/>
                <w:sz w:val="20"/>
                <w:lang w:val="nl-BE"/>
              </w:rPr>
              <w:t xml:space="preserve"> door de </w:t>
            </w:r>
            <w:r w:rsidR="00804CF6" w:rsidRPr="002272EA">
              <w:rPr>
                <w:rFonts w:ascii="Century Gothic" w:hAnsi="Century Gothic"/>
                <w:sz w:val="20"/>
                <w:lang w:val="nl-BE"/>
              </w:rPr>
              <w:t>Beheerder</w:t>
            </w:r>
            <w:r w:rsidR="002A1381" w:rsidRPr="002272EA">
              <w:rPr>
                <w:rFonts w:ascii="Century Gothic" w:hAnsi="Century Gothic"/>
                <w:sz w:val="20"/>
                <w:lang w:val="nl-BE"/>
              </w:rPr>
              <w:t xml:space="preserve"> aan de </w:t>
            </w:r>
            <w:r w:rsidR="001A6BF9">
              <w:rPr>
                <w:rFonts w:ascii="Century Gothic" w:hAnsi="Century Gothic"/>
                <w:sz w:val="20"/>
                <w:lang w:val="nl-BE"/>
              </w:rPr>
              <w:t xml:space="preserve">Lokale </w:t>
            </w:r>
            <w:r w:rsidR="00653286" w:rsidRPr="002272EA">
              <w:rPr>
                <w:rFonts w:ascii="Century Gothic" w:hAnsi="Century Gothic"/>
                <w:sz w:val="20"/>
                <w:lang w:val="nl-BE"/>
              </w:rPr>
              <w:t>Producent</w:t>
            </w:r>
            <w:r w:rsidR="002A1381" w:rsidRPr="002272EA">
              <w:rPr>
                <w:rFonts w:ascii="Century Gothic" w:hAnsi="Century Gothic"/>
                <w:sz w:val="20"/>
                <w:lang w:val="nl-BE"/>
              </w:rPr>
              <w:t xml:space="preserve"> wordt </w:t>
            </w:r>
            <w:r w:rsidR="00FB3444" w:rsidRPr="002272EA">
              <w:rPr>
                <w:rFonts w:ascii="Century Gothic" w:hAnsi="Century Gothic"/>
                <w:sz w:val="20"/>
                <w:lang w:val="nl-BE"/>
              </w:rPr>
              <w:t>aan</w:t>
            </w:r>
            <w:r w:rsidR="00311EE9" w:rsidRPr="002272EA">
              <w:rPr>
                <w:rFonts w:ascii="Century Gothic" w:hAnsi="Century Gothic"/>
                <w:sz w:val="20"/>
                <w:lang w:val="nl-BE"/>
              </w:rPr>
              <w:t>geboden</w:t>
            </w:r>
            <w:r w:rsidRPr="002272EA">
              <w:rPr>
                <w:rFonts w:ascii="Century Gothic" w:hAnsi="Century Gothic"/>
                <w:sz w:val="20"/>
                <w:lang w:val="nl-BE"/>
              </w:rPr>
              <w:t xml:space="preserve">, waarbij de </w:t>
            </w:r>
            <w:r w:rsidR="00804CF6" w:rsidRPr="002272EA">
              <w:rPr>
                <w:rFonts w:ascii="Century Gothic" w:hAnsi="Century Gothic"/>
                <w:sz w:val="20"/>
                <w:lang w:val="nl-BE"/>
              </w:rPr>
              <w:t>Beheerder</w:t>
            </w:r>
            <w:r w:rsidRPr="002272EA">
              <w:rPr>
                <w:rFonts w:ascii="Century Gothic" w:hAnsi="Century Gothic"/>
                <w:sz w:val="20"/>
                <w:lang w:val="nl-BE"/>
              </w:rPr>
              <w:t xml:space="preserve"> toegang biedt tot zowel openbare als private gegevens</w:t>
            </w:r>
            <w:r w:rsidR="002A1381" w:rsidRPr="002272EA">
              <w:rPr>
                <w:rFonts w:ascii="Century Gothic" w:hAnsi="Century Gothic"/>
                <w:sz w:val="20"/>
                <w:lang w:val="nl-BE"/>
              </w:rPr>
              <w:t>.</w:t>
            </w:r>
          </w:p>
        </w:tc>
      </w:tr>
      <w:tr w:rsidR="00343965" w:rsidRPr="0027551F" w14:paraId="411966D5" w14:textId="77777777" w:rsidTr="008D3D02">
        <w:tc>
          <w:tcPr>
            <w:tcW w:w="2089" w:type="dxa"/>
          </w:tcPr>
          <w:p w14:paraId="6CF970C6" w14:textId="77777777" w:rsidR="00343965" w:rsidRPr="002272EA" w:rsidRDefault="00343965" w:rsidP="00F206AA">
            <w:pPr>
              <w:spacing w:before="160" w:line="312" w:lineRule="auto"/>
              <w:rPr>
                <w:rFonts w:ascii="Century Gothic" w:hAnsi="Century Gothic"/>
                <w:sz w:val="20"/>
              </w:rPr>
            </w:pPr>
            <w:r w:rsidRPr="002272EA">
              <w:rPr>
                <w:rFonts w:ascii="Century Gothic" w:hAnsi="Century Gothic"/>
                <w:sz w:val="20"/>
                <w:lang w:val="nl-BE"/>
              </w:rPr>
              <w:t>Gebruiker</w:t>
            </w:r>
          </w:p>
        </w:tc>
        <w:tc>
          <w:tcPr>
            <w:tcW w:w="6237" w:type="dxa"/>
          </w:tcPr>
          <w:p w14:paraId="12CC4255" w14:textId="0BE7170C" w:rsidR="00B92F72" w:rsidRPr="005459B1" w:rsidRDefault="00343965" w:rsidP="00F206AA">
            <w:pPr>
              <w:spacing w:before="160" w:line="312" w:lineRule="auto"/>
              <w:rPr>
                <w:rFonts w:ascii="Century Gothic" w:hAnsi="Century Gothic"/>
                <w:sz w:val="20"/>
                <w:lang w:val="nl-BE"/>
              </w:rPr>
            </w:pPr>
            <w:r w:rsidRPr="002272EA">
              <w:rPr>
                <w:rFonts w:ascii="Century Gothic" w:hAnsi="Century Gothic"/>
                <w:sz w:val="20"/>
                <w:lang w:val="nl-BE"/>
              </w:rPr>
              <w:t xml:space="preserve">Een fysieke persoon die een </w:t>
            </w:r>
            <w:r w:rsidR="001A6BF9">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vertegenwoordigt en die toegang heeft tot private gegevens, in overeenstemming met </w:t>
            </w:r>
            <w:r w:rsidR="00C9322B" w:rsidRPr="002272EA">
              <w:rPr>
                <w:rFonts w:ascii="Century Gothic" w:hAnsi="Century Gothic"/>
                <w:sz w:val="20"/>
                <w:lang w:val="nl-BE"/>
              </w:rPr>
              <w:t>sectie</w:t>
            </w:r>
            <w:r w:rsidRPr="002272EA">
              <w:rPr>
                <w:rFonts w:ascii="Century Gothic" w:hAnsi="Century Gothic"/>
                <w:sz w:val="20"/>
                <w:lang w:val="nl-BE"/>
              </w:rPr>
              <w:t xml:space="preserve"> </w:t>
            </w:r>
            <w:r w:rsidR="001A7DD0" w:rsidRPr="002272EA">
              <w:rPr>
                <w:rFonts w:ascii="Century Gothic" w:hAnsi="Century Gothic"/>
                <w:sz w:val="20"/>
                <w:lang w:val="nl-BE"/>
              </w:rPr>
              <w:t>4</w:t>
            </w:r>
            <w:r w:rsidRPr="002272EA">
              <w:rPr>
                <w:rFonts w:ascii="Century Gothic" w:hAnsi="Century Gothic"/>
                <w:sz w:val="20"/>
                <w:lang w:val="nl-BE"/>
              </w:rPr>
              <w:t>.</w:t>
            </w:r>
          </w:p>
        </w:tc>
      </w:tr>
      <w:tr w:rsidR="00343965" w:rsidRPr="0027551F" w14:paraId="6611F6A5" w14:textId="77777777" w:rsidTr="008D3D02">
        <w:tc>
          <w:tcPr>
            <w:tcW w:w="2089" w:type="dxa"/>
          </w:tcPr>
          <w:p w14:paraId="068ADCD0" w14:textId="77777777" w:rsidR="00343965" w:rsidRPr="002272EA" w:rsidRDefault="00343965"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Intellectuele- Eigendomsrechten </w:t>
            </w:r>
          </w:p>
          <w:p w14:paraId="1845CC77" w14:textId="77777777" w:rsidR="00343965" w:rsidRPr="002272EA" w:rsidRDefault="00343965" w:rsidP="00F206AA">
            <w:pPr>
              <w:spacing w:before="160" w:line="312" w:lineRule="auto"/>
              <w:rPr>
                <w:rFonts w:ascii="Century Gothic" w:hAnsi="Century Gothic"/>
                <w:sz w:val="20"/>
                <w:lang w:val="nl-NL"/>
              </w:rPr>
            </w:pPr>
          </w:p>
        </w:tc>
        <w:tc>
          <w:tcPr>
            <w:tcW w:w="6237" w:type="dxa"/>
          </w:tcPr>
          <w:p w14:paraId="493735A6" w14:textId="6D172520" w:rsidR="00B92F72" w:rsidRPr="005459B1" w:rsidRDefault="00343965" w:rsidP="00F206AA">
            <w:pPr>
              <w:spacing w:before="160" w:line="312" w:lineRule="auto"/>
              <w:rPr>
                <w:rFonts w:ascii="Century Gothic" w:hAnsi="Century Gothic"/>
                <w:sz w:val="20"/>
                <w:lang w:val="nl-BE"/>
              </w:rPr>
            </w:pPr>
            <w:r w:rsidRPr="002272EA">
              <w:rPr>
                <w:rFonts w:ascii="Century Gothic" w:hAnsi="Century Gothic"/>
                <w:sz w:val="20"/>
                <w:lang w:val="nl-BE"/>
              </w:rPr>
              <w:t>Patenten, handelsmerken, dienstmerken, logo's, presentaties, handels</w:t>
            </w:r>
            <w:r w:rsidRPr="002272EA">
              <w:rPr>
                <w:rFonts w:ascii="Century Gothic" w:hAnsi="Century Gothic"/>
                <w:sz w:val="20"/>
                <w:lang w:val="nl-BE"/>
              </w:rPr>
              <w:softHyphen/>
              <w:t>namen, domeinnamen, rechten op ontwerpen, auteurs</w:t>
            </w:r>
            <w:r w:rsidRPr="002272EA">
              <w:rPr>
                <w:rFonts w:ascii="Century Gothic" w:hAnsi="Century Gothic"/>
                <w:sz w:val="20"/>
                <w:lang w:val="nl-BE"/>
              </w:rPr>
              <w:softHyphen/>
              <w:t>rechten (met inbegrip van rechten op computer</w:t>
            </w:r>
            <w:r w:rsidRPr="002272EA">
              <w:rPr>
                <w:rFonts w:ascii="Century Gothic" w:hAnsi="Century Gothic"/>
                <w:sz w:val="20"/>
                <w:lang w:val="nl-BE"/>
              </w:rPr>
              <w:softHyphen/>
              <w:t>software) en morele rechten, databaserechten, rechten van topografie van halfgeleiders, nutsmodellen, rechten op knowhow en andere intellectuele-eigendomsrechten, telkens zowel gedeponeerd als niet-gedeponeerd, en met inbegrip van aanvragen voor registratie, en alle rechten of vormen van bescherming met een equivalent of gelijkaardig effect overal ter wereld.</w:t>
            </w:r>
          </w:p>
        </w:tc>
      </w:tr>
      <w:tr w:rsidR="00343965" w:rsidRPr="0027551F" w14:paraId="56583F28" w14:textId="77777777" w:rsidTr="008D3D02">
        <w:tc>
          <w:tcPr>
            <w:tcW w:w="2089" w:type="dxa"/>
          </w:tcPr>
          <w:p w14:paraId="5A3013DF" w14:textId="77777777" w:rsidR="00343965" w:rsidRPr="002272EA" w:rsidRDefault="00343965" w:rsidP="00F206AA">
            <w:pPr>
              <w:spacing w:before="160" w:line="312" w:lineRule="auto"/>
              <w:ind w:left="1"/>
              <w:rPr>
                <w:rFonts w:ascii="Century Gothic" w:hAnsi="Century Gothic"/>
                <w:sz w:val="20"/>
              </w:rPr>
            </w:pPr>
            <w:r w:rsidRPr="002272EA">
              <w:rPr>
                <w:rFonts w:ascii="Century Gothic" w:hAnsi="Century Gothic"/>
                <w:sz w:val="20"/>
                <w:lang w:val="nl-BE"/>
              </w:rPr>
              <w:lastRenderedPageBreak/>
              <w:t>Werkuren</w:t>
            </w:r>
          </w:p>
        </w:tc>
        <w:tc>
          <w:tcPr>
            <w:tcW w:w="6237" w:type="dxa"/>
          </w:tcPr>
          <w:p w14:paraId="01773C7D" w14:textId="5B63BA99" w:rsidR="00343965" w:rsidRPr="002272EA" w:rsidRDefault="00343965" w:rsidP="00F206AA">
            <w:pPr>
              <w:spacing w:before="160" w:line="312" w:lineRule="auto"/>
              <w:rPr>
                <w:rFonts w:ascii="Century Gothic" w:hAnsi="Century Gothic"/>
                <w:sz w:val="20"/>
                <w:lang w:val="nl-BE"/>
              </w:rPr>
            </w:pPr>
            <w:r w:rsidRPr="002272EA">
              <w:rPr>
                <w:rFonts w:ascii="Century Gothic" w:hAnsi="Century Gothic"/>
                <w:sz w:val="20"/>
                <w:lang w:val="nl-BE"/>
              </w:rPr>
              <w:t>Van maandag tot vrijdag van 9u tot 17u (Belgische tijd), behalve op feestdagen in België of de algemene vakantie</w:t>
            </w:r>
            <w:r w:rsidRPr="002272EA">
              <w:rPr>
                <w:rFonts w:ascii="Century Gothic" w:hAnsi="Century Gothic"/>
                <w:sz w:val="20"/>
                <w:lang w:val="nl-BE"/>
              </w:rPr>
              <w:softHyphen/>
              <w:t>planning van de</w:t>
            </w:r>
            <w:r w:rsidR="001E1073" w:rsidRPr="002272EA">
              <w:rPr>
                <w:rFonts w:ascii="Century Gothic" w:hAnsi="Century Gothic"/>
                <w:sz w:val="20"/>
                <w:lang w:val="nl-BE"/>
              </w:rPr>
              <w:t xml:space="preserve"> Beheerder</w:t>
            </w:r>
            <w:r w:rsidRPr="002272EA">
              <w:rPr>
                <w:rFonts w:ascii="Century Gothic" w:hAnsi="Century Gothic"/>
                <w:sz w:val="20"/>
                <w:lang w:val="nl-BE"/>
              </w:rPr>
              <w:t>.</w:t>
            </w:r>
          </w:p>
        </w:tc>
      </w:tr>
    </w:tbl>
    <w:p w14:paraId="12E4B686" w14:textId="77777777" w:rsidR="00676BAE" w:rsidRPr="002272EA" w:rsidRDefault="00676BAE" w:rsidP="00F206AA">
      <w:pPr>
        <w:spacing w:before="160" w:line="312" w:lineRule="auto"/>
        <w:rPr>
          <w:rFonts w:ascii="Century Gothic" w:hAnsi="Century Gothic"/>
          <w:b/>
          <w:kern w:val="32"/>
          <w:sz w:val="20"/>
          <w:lang w:val="nl-BE"/>
        </w:rPr>
      </w:pPr>
      <w:bookmarkStart w:id="5" w:name="_Toc310591033"/>
      <w:bookmarkStart w:id="6" w:name="_Toc310603121"/>
      <w:bookmarkStart w:id="7" w:name="_Toc310603250"/>
      <w:bookmarkStart w:id="8" w:name="_Toc310591034"/>
      <w:bookmarkStart w:id="9" w:name="_Toc310603122"/>
      <w:bookmarkStart w:id="10" w:name="_Toc310603251"/>
      <w:bookmarkStart w:id="11" w:name="_Toc310591035"/>
      <w:bookmarkStart w:id="12" w:name="_Toc310603123"/>
      <w:bookmarkStart w:id="13" w:name="_Toc310603252"/>
      <w:bookmarkStart w:id="14" w:name="_Toc310591036"/>
      <w:bookmarkStart w:id="15" w:name="_Toc310603124"/>
      <w:bookmarkStart w:id="16" w:name="_Toc310603253"/>
      <w:bookmarkStart w:id="17" w:name="_Toc310591038"/>
      <w:bookmarkStart w:id="18" w:name="_Toc310603126"/>
      <w:bookmarkStart w:id="19" w:name="_Toc310603255"/>
      <w:bookmarkStart w:id="20" w:name="_Toc310591039"/>
      <w:bookmarkStart w:id="21" w:name="_Toc310603127"/>
      <w:bookmarkStart w:id="22" w:name="_Toc310603256"/>
      <w:bookmarkStart w:id="23" w:name="_Toc310591040"/>
      <w:bookmarkStart w:id="24" w:name="_Toc310603128"/>
      <w:bookmarkStart w:id="25" w:name="_Toc310603257"/>
      <w:bookmarkStart w:id="26" w:name="_Toc310591041"/>
      <w:bookmarkStart w:id="27" w:name="_Toc310603129"/>
      <w:bookmarkStart w:id="28" w:name="_Toc310603258"/>
      <w:bookmarkStart w:id="29" w:name="_Toc310591042"/>
      <w:bookmarkStart w:id="30" w:name="_Toc310603130"/>
      <w:bookmarkStart w:id="31" w:name="_Toc310603259"/>
      <w:bookmarkStart w:id="32" w:name="_Toc310591043"/>
      <w:bookmarkStart w:id="33" w:name="_Toc310603131"/>
      <w:bookmarkStart w:id="34" w:name="_Toc310603260"/>
      <w:bookmarkStart w:id="35" w:name="_Toc310591044"/>
      <w:bookmarkStart w:id="36" w:name="_Toc310603132"/>
      <w:bookmarkStart w:id="37" w:name="_Toc310603261"/>
      <w:bookmarkStart w:id="38" w:name="_Toc319414456"/>
      <w:bookmarkStart w:id="39" w:name="_Toc319495062"/>
      <w:bookmarkStart w:id="40" w:name="_Toc319593129"/>
      <w:bookmarkStart w:id="41" w:name="_Toc319593288"/>
      <w:bookmarkStart w:id="42" w:name="_Toc310253920"/>
      <w:bookmarkStart w:id="43" w:name="_Toc310253959"/>
      <w:bookmarkStart w:id="44" w:name="_Toc310254344"/>
      <w:bookmarkStart w:id="45" w:name="_Toc310253921"/>
      <w:bookmarkStart w:id="46" w:name="_Toc310253960"/>
      <w:bookmarkStart w:id="47" w:name="_Toc310254345"/>
      <w:bookmarkStart w:id="48" w:name="_Ref310513411"/>
      <w:bookmarkStart w:id="49" w:name="_Ref310512965"/>
      <w:bookmarkStart w:id="50" w:name="_Ref319593351"/>
      <w:bookmarkStart w:id="51" w:name="_Ref319668045"/>
      <w:bookmarkStart w:id="52" w:name="_Ref319668053"/>
      <w:bookmarkStart w:id="53" w:name="_Ref31966813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2272EA">
        <w:rPr>
          <w:rFonts w:ascii="Century Gothic" w:hAnsi="Century Gothic"/>
          <w:bCs/>
          <w:sz w:val="20"/>
          <w:lang w:val="nl-BE"/>
        </w:rPr>
        <w:br w:type="page"/>
      </w:r>
    </w:p>
    <w:p w14:paraId="127BC0C5" w14:textId="32E19382" w:rsidR="00470BA6" w:rsidRPr="00B92F72" w:rsidRDefault="00470BA6" w:rsidP="00F206AA">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54" w:name="_Toc52193850"/>
      <w:r w:rsidRPr="00B92F72">
        <w:rPr>
          <w:rFonts w:ascii="Century Gothic" w:eastAsiaTheme="majorEastAsia" w:hAnsi="Century Gothic" w:cstheme="majorBidi"/>
          <w:bCs w:val="0"/>
          <w:color w:val="15234A"/>
          <w:kern w:val="0"/>
          <w:sz w:val="34"/>
          <w:szCs w:val="26"/>
          <w:lang w:val="nl-BE"/>
        </w:rPr>
        <w:lastRenderedPageBreak/>
        <w:t>Toegangsrechten</w:t>
      </w:r>
      <w:bookmarkEnd w:id="54"/>
    </w:p>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14:paraId="309EFF56" w14:textId="61CE77C2"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Voor alle duidelijkheid verleent de </w:t>
      </w:r>
      <w:r w:rsidR="00804CF6" w:rsidRPr="002272EA">
        <w:rPr>
          <w:rFonts w:ascii="Century Gothic" w:hAnsi="Century Gothic"/>
          <w:sz w:val="20"/>
          <w:lang w:val="nl-BE"/>
        </w:rPr>
        <w:t>Beheerder</w:t>
      </w:r>
      <w:r w:rsidRPr="002272EA">
        <w:rPr>
          <w:rFonts w:ascii="Century Gothic" w:hAnsi="Century Gothic"/>
          <w:sz w:val="20"/>
          <w:lang w:val="nl-BE"/>
        </w:rPr>
        <w:t xml:space="preserve"> de Gebruiker die hetzij als SPOC hetzij door de SPOC werd geregistreerd, een tijdelijk, persoonlijk, niet-overdraagbaar en niet-exclusief recht toe voor het gebruik van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voor het raadplegen van gegevens </w:t>
      </w:r>
      <w:r w:rsidR="00C12DA0" w:rsidRPr="002272EA">
        <w:rPr>
          <w:rFonts w:ascii="Century Gothic" w:hAnsi="Century Gothic"/>
          <w:sz w:val="20"/>
          <w:lang w:val="nl-BE"/>
        </w:rPr>
        <w:t xml:space="preserve">en het valideren van Toewijzingsovereenkomsten gesloten volgens het model in bijlage 2 </w:t>
      </w:r>
      <w:r w:rsidR="00A63C69">
        <w:rPr>
          <w:rFonts w:ascii="Century Gothic" w:hAnsi="Century Gothic"/>
          <w:sz w:val="20"/>
          <w:lang w:val="nl-BE"/>
        </w:rPr>
        <w:t xml:space="preserve">Model van Toewijzingsovereenkomst </w:t>
      </w:r>
      <w:r w:rsidR="00C12DA0" w:rsidRPr="002272EA">
        <w:rPr>
          <w:rFonts w:ascii="Century Gothic" w:hAnsi="Century Gothic"/>
          <w:sz w:val="20"/>
          <w:lang w:val="nl-BE"/>
        </w:rPr>
        <w:t xml:space="preserve">bij </w:t>
      </w:r>
      <w:r w:rsidR="00D515D8">
        <w:rPr>
          <w:rFonts w:ascii="Century Gothic" w:hAnsi="Century Gothic"/>
          <w:sz w:val="20"/>
          <w:lang w:val="nl-BE"/>
        </w:rPr>
        <w:t xml:space="preserve">het Standaard </w:t>
      </w:r>
      <w:r w:rsidR="0027551F">
        <w:rPr>
          <w:rFonts w:ascii="Century Gothic" w:hAnsi="Century Gothic"/>
          <w:sz w:val="20"/>
          <w:lang w:val="nl-BE"/>
        </w:rPr>
        <w:t>a</w:t>
      </w:r>
      <w:r w:rsidR="00D515D8">
        <w:rPr>
          <w:rFonts w:ascii="Century Gothic" w:hAnsi="Century Gothic"/>
          <w:sz w:val="20"/>
          <w:lang w:val="nl-BE"/>
        </w:rPr>
        <w:t>ansluitingscontract</w:t>
      </w:r>
      <w:r w:rsidR="00E64110">
        <w:rPr>
          <w:rFonts w:ascii="Century Gothic" w:hAnsi="Century Gothic"/>
          <w:sz w:val="20"/>
          <w:lang w:val="nl-BE"/>
        </w:rPr>
        <w:t xml:space="preserve"> - Lokale Producent</w:t>
      </w:r>
      <w:r w:rsidR="00033F43" w:rsidRPr="002272EA">
        <w:rPr>
          <w:rFonts w:ascii="Century Gothic" w:hAnsi="Century Gothic"/>
          <w:sz w:val="20"/>
          <w:lang w:val="nl-BE"/>
        </w:rPr>
        <w:t xml:space="preserve"> </w:t>
      </w:r>
      <w:r w:rsidRPr="002272EA">
        <w:rPr>
          <w:rFonts w:ascii="Century Gothic" w:hAnsi="Century Gothic"/>
          <w:sz w:val="20"/>
          <w:lang w:val="nl-BE"/>
        </w:rPr>
        <w:t xml:space="preserve">op basis van de combinatie van een of meer van de volgende toegangsrechten, in het kader van de uitvoering van </w:t>
      </w:r>
      <w:r w:rsidR="00993BF8">
        <w:rPr>
          <w:rFonts w:ascii="Century Gothic" w:hAnsi="Century Gothic"/>
          <w:sz w:val="20"/>
          <w:lang w:val="nl-BE"/>
        </w:rPr>
        <w:t>het</w:t>
      </w:r>
      <w:r w:rsidRPr="002272EA">
        <w:rPr>
          <w:rFonts w:ascii="Century Gothic" w:hAnsi="Century Gothic"/>
          <w:sz w:val="20"/>
          <w:lang w:val="nl-BE"/>
        </w:rPr>
        <w:t xml:space="preserve"> Standaard</w:t>
      </w:r>
      <w:r w:rsidR="00DF06E8" w:rsidRPr="002272EA">
        <w:rPr>
          <w:rFonts w:ascii="Century Gothic" w:hAnsi="Century Gothic"/>
          <w:sz w:val="20"/>
          <w:lang w:val="nl-BE"/>
        </w:rPr>
        <w:t xml:space="preserve"> </w:t>
      </w:r>
      <w:r w:rsidR="0027551F">
        <w:rPr>
          <w:rFonts w:ascii="Century Gothic" w:hAnsi="Century Gothic"/>
          <w:sz w:val="20"/>
          <w:lang w:val="nl-BE"/>
        </w:rPr>
        <w:t>a</w:t>
      </w:r>
      <w:r w:rsidR="00DF06E8" w:rsidRPr="002272EA">
        <w:rPr>
          <w:rFonts w:ascii="Century Gothic" w:hAnsi="Century Gothic"/>
          <w:sz w:val="20"/>
          <w:lang w:val="nl-BE"/>
        </w:rPr>
        <w:t>ansluitings</w:t>
      </w:r>
      <w:r w:rsidR="00993BF8">
        <w:rPr>
          <w:rFonts w:ascii="Century Gothic" w:hAnsi="Century Gothic"/>
          <w:sz w:val="20"/>
          <w:lang w:val="nl-BE"/>
        </w:rPr>
        <w:t>contract</w:t>
      </w:r>
      <w:r w:rsidR="006D2E2E" w:rsidRPr="002272EA">
        <w:rPr>
          <w:rFonts w:ascii="Century Gothic" w:hAnsi="Century Gothic"/>
          <w:sz w:val="20"/>
          <w:lang w:val="nl-BE"/>
        </w:rPr>
        <w:t xml:space="preserve"> – Loka</w:t>
      </w:r>
      <w:r w:rsidR="00993BF8">
        <w:rPr>
          <w:rFonts w:ascii="Century Gothic" w:hAnsi="Century Gothic"/>
          <w:sz w:val="20"/>
          <w:lang w:val="nl-BE"/>
        </w:rPr>
        <w:t>le Producent</w:t>
      </w:r>
      <w:r w:rsidRPr="002272EA">
        <w:rPr>
          <w:rFonts w:ascii="Century Gothic" w:hAnsi="Century Gothic"/>
          <w:sz w:val="20"/>
          <w:lang w:val="nl-BE"/>
        </w:rPr>
        <w:t>.</w:t>
      </w:r>
    </w:p>
    <w:p w14:paraId="5EB661CE" w14:textId="77777777" w:rsidR="00470BA6" w:rsidRPr="002272EA" w:rsidRDefault="00470BA6" w:rsidP="00F206AA">
      <w:pPr>
        <w:pStyle w:val="Heading2"/>
        <w:spacing w:line="312" w:lineRule="auto"/>
        <w:rPr>
          <w:sz w:val="20"/>
          <w:szCs w:val="20"/>
          <w:lang w:val="nl-NL"/>
        </w:rPr>
      </w:pPr>
      <w:bookmarkStart w:id="55" w:name="_Toc52193851"/>
      <w:r w:rsidRPr="00B92F72">
        <w:t>Administratierechten</w:t>
      </w:r>
      <w:bookmarkEnd w:id="55"/>
    </w:p>
    <w:p w14:paraId="15D2F454" w14:textId="38D2CC3D"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De</w:t>
      </w:r>
      <w:r w:rsidR="00DF06E8" w:rsidRPr="002272EA">
        <w:rPr>
          <w:rFonts w:ascii="Century Gothic" w:hAnsi="Century Gothic"/>
          <w:sz w:val="20"/>
          <w:lang w:val="nl-BE"/>
        </w:rPr>
        <w:t xml:space="preserve"> </w:t>
      </w:r>
      <w:r w:rsidR="009743F8">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duidt een of meerdere </w:t>
      </w:r>
      <w:proofErr w:type="spellStart"/>
      <w:r w:rsidRPr="002272EA">
        <w:rPr>
          <w:rFonts w:ascii="Century Gothic" w:hAnsi="Century Gothic"/>
          <w:sz w:val="20"/>
          <w:lang w:val="nl-BE"/>
        </w:rPr>
        <w:t>SPOC's</w:t>
      </w:r>
      <w:proofErr w:type="spellEnd"/>
      <w:r w:rsidRPr="002272EA">
        <w:rPr>
          <w:rFonts w:ascii="Century Gothic" w:hAnsi="Century Gothic"/>
          <w:sz w:val="20"/>
          <w:lang w:val="nl-BE"/>
        </w:rPr>
        <w:t xml:space="preserve"> aan, die in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Gebruikers met beheerdersrechten worden.</w:t>
      </w:r>
      <w:r w:rsidRPr="002272EA">
        <w:rPr>
          <w:rFonts w:ascii="Century Gothic" w:hAnsi="Century Gothic"/>
          <w:sz w:val="20"/>
          <w:lang w:val="nl-NL"/>
        </w:rPr>
        <w:t xml:space="preserve"> </w:t>
      </w:r>
      <w:r w:rsidRPr="002272EA">
        <w:rPr>
          <w:rFonts w:ascii="Century Gothic" w:hAnsi="Century Gothic"/>
          <w:sz w:val="20"/>
          <w:lang w:val="nl-BE"/>
        </w:rPr>
        <w:t xml:space="preserve">Voor de registratie van een SPOC voor een specifieke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heeft de </w:t>
      </w:r>
      <w:r w:rsidR="00DF06E8" w:rsidRPr="002272EA">
        <w:rPr>
          <w:rFonts w:ascii="Century Gothic" w:hAnsi="Century Gothic"/>
          <w:sz w:val="20"/>
          <w:lang w:val="nl-BE"/>
        </w:rPr>
        <w:t>Beheerder</w:t>
      </w:r>
      <w:r w:rsidRPr="002272EA">
        <w:rPr>
          <w:rFonts w:ascii="Century Gothic" w:hAnsi="Century Gothic"/>
          <w:sz w:val="20"/>
          <w:lang w:val="nl-BE"/>
        </w:rPr>
        <w:t xml:space="preserve"> minstens de naam, het e-mailadres en het gsm-nummer van die persoon nodig. Die gegevens moeten worden gemeld via het contactgegevensblad </w:t>
      </w:r>
      <w:r w:rsidR="005B3B47" w:rsidRPr="002272EA">
        <w:rPr>
          <w:rFonts w:ascii="Century Gothic" w:hAnsi="Century Gothic"/>
          <w:sz w:val="20"/>
          <w:lang w:val="nl-BE"/>
        </w:rPr>
        <w:t>zoals gepubliceerd op de website van Fluxys Belgium</w:t>
      </w:r>
      <w:r w:rsidRPr="002272EA">
        <w:rPr>
          <w:rFonts w:ascii="Century Gothic" w:hAnsi="Century Gothic"/>
          <w:sz w:val="20"/>
          <w:lang w:val="nl-BE"/>
        </w:rPr>
        <w:t xml:space="preserve">, dat naar behoren ingevuld bij </w:t>
      </w:r>
      <w:r w:rsidR="0060001D" w:rsidRPr="002272EA">
        <w:rPr>
          <w:rFonts w:ascii="Century Gothic" w:hAnsi="Century Gothic"/>
          <w:sz w:val="20"/>
          <w:lang w:val="nl-NL"/>
        </w:rPr>
        <w:t xml:space="preserve">Bijlage 6 </w:t>
      </w:r>
      <w:r w:rsidRPr="002272EA">
        <w:rPr>
          <w:rFonts w:ascii="Century Gothic" w:hAnsi="Century Gothic"/>
          <w:sz w:val="20"/>
          <w:lang w:val="nl-BE"/>
        </w:rPr>
        <w:t xml:space="preserve"> van </w:t>
      </w:r>
      <w:r w:rsidR="007A3A01">
        <w:rPr>
          <w:rFonts w:ascii="Century Gothic" w:hAnsi="Century Gothic"/>
          <w:sz w:val="20"/>
          <w:lang w:val="nl-BE"/>
        </w:rPr>
        <w:t>het</w:t>
      </w:r>
      <w:r w:rsidRPr="002272EA">
        <w:rPr>
          <w:rFonts w:ascii="Century Gothic" w:hAnsi="Century Gothic"/>
          <w:sz w:val="20"/>
          <w:lang w:val="nl-BE"/>
        </w:rPr>
        <w:t xml:space="preserve"> </w:t>
      </w:r>
      <w:r w:rsidR="00E64110">
        <w:rPr>
          <w:rFonts w:ascii="Century Gothic" w:hAnsi="Century Gothic"/>
          <w:sz w:val="20"/>
          <w:lang w:val="nl-BE"/>
        </w:rPr>
        <w:t xml:space="preserve">Standaard </w:t>
      </w:r>
      <w:r w:rsidR="0027551F">
        <w:rPr>
          <w:rFonts w:ascii="Century Gothic" w:hAnsi="Century Gothic"/>
          <w:sz w:val="20"/>
          <w:lang w:val="nl-BE"/>
        </w:rPr>
        <w:t>a</w:t>
      </w:r>
      <w:r w:rsidR="00E64110">
        <w:rPr>
          <w:rFonts w:ascii="Century Gothic" w:hAnsi="Century Gothic"/>
          <w:sz w:val="20"/>
          <w:lang w:val="nl-BE"/>
        </w:rPr>
        <w:t>ansluitingscontract - Lokale Producent</w:t>
      </w:r>
      <w:r w:rsidR="00FE00BC" w:rsidRPr="002272EA">
        <w:rPr>
          <w:rFonts w:ascii="Century Gothic" w:hAnsi="Century Gothic"/>
          <w:sz w:val="20"/>
          <w:lang w:val="nl-BE"/>
        </w:rPr>
        <w:t xml:space="preserve"> </w:t>
      </w:r>
      <w:r w:rsidRPr="002272EA">
        <w:rPr>
          <w:rFonts w:ascii="Century Gothic" w:hAnsi="Century Gothic"/>
          <w:sz w:val="20"/>
          <w:lang w:val="nl-BE"/>
        </w:rPr>
        <w:t>wordt gevoegd.</w:t>
      </w:r>
    </w:p>
    <w:p w14:paraId="58F401D9" w14:textId="2B781F65"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Zodra de SPOC geregistreerd is, stuurt de </w:t>
      </w:r>
      <w:r w:rsidR="001E1073" w:rsidRPr="002272EA">
        <w:rPr>
          <w:rFonts w:ascii="Century Gothic" w:hAnsi="Century Gothic"/>
          <w:sz w:val="20"/>
          <w:lang w:val="nl-BE"/>
        </w:rPr>
        <w:t xml:space="preserve">Beheerder </w:t>
      </w:r>
      <w:r w:rsidRPr="002272EA">
        <w:rPr>
          <w:rFonts w:ascii="Century Gothic" w:hAnsi="Century Gothic"/>
          <w:sz w:val="20"/>
          <w:lang w:val="nl-BE"/>
        </w:rPr>
        <w:t>de gebruikersnaam per e-mail en het wachtwoord per sms naar de SPOC</w:t>
      </w:r>
      <w:r w:rsidRPr="002272EA">
        <w:rPr>
          <w:rStyle w:val="FootnoteReference"/>
          <w:rFonts w:ascii="Century Gothic" w:hAnsi="Century Gothic"/>
          <w:sz w:val="20"/>
          <w:lang w:val="nl-BE"/>
        </w:rPr>
        <w:footnoteReference w:id="1"/>
      </w:r>
      <w:r w:rsidRPr="002272EA">
        <w:rPr>
          <w:rFonts w:ascii="Century Gothic" w:hAnsi="Century Gothic"/>
          <w:sz w:val="20"/>
          <w:lang w:val="nl-BE"/>
        </w:rPr>
        <w:t>.</w:t>
      </w:r>
      <w:r w:rsidRPr="002272EA">
        <w:rPr>
          <w:rFonts w:ascii="Century Gothic" w:hAnsi="Century Gothic"/>
          <w:sz w:val="20"/>
          <w:lang w:val="nl-NL"/>
        </w:rPr>
        <w:t xml:space="preserve"> </w:t>
      </w:r>
      <w:r w:rsidRPr="002272EA">
        <w:rPr>
          <w:rFonts w:ascii="Century Gothic" w:hAnsi="Century Gothic"/>
          <w:sz w:val="20"/>
          <w:lang w:val="nl-BE"/>
        </w:rPr>
        <w:t xml:space="preserve">Vanaf dat moment kan de SPOC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gebruiken en de Administratie-Instelling uitvoeren voor alle Gebruikers die verbonden zijn met die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door:</w:t>
      </w:r>
    </w:p>
    <w:p w14:paraId="288848EB" w14:textId="6BC830D7" w:rsidR="007B124D" w:rsidRPr="00747C0B" w:rsidRDefault="00470BA6" w:rsidP="00747C0B">
      <w:pPr>
        <w:pStyle w:val="ListParagraph"/>
        <w:numPr>
          <w:ilvl w:val="0"/>
          <w:numId w:val="22"/>
        </w:numPr>
        <w:spacing w:before="160" w:after="0" w:line="312" w:lineRule="auto"/>
        <w:ind w:left="714" w:hanging="357"/>
        <w:rPr>
          <w:rFonts w:ascii="Century Gothic" w:hAnsi="Century Gothic"/>
          <w:sz w:val="20"/>
          <w:szCs w:val="20"/>
          <w:lang w:val="nl-NL"/>
        </w:rPr>
      </w:pPr>
      <w:r w:rsidRPr="002272EA">
        <w:rPr>
          <w:rFonts w:ascii="Century Gothic" w:hAnsi="Century Gothic"/>
          <w:sz w:val="20"/>
          <w:szCs w:val="20"/>
          <w:lang w:val="nl-BE"/>
        </w:rPr>
        <w:t>de Gebruiker(s) en zijn (hun) informatie te registreren;</w:t>
      </w:r>
    </w:p>
    <w:p w14:paraId="1183A2B5" w14:textId="140BED5A" w:rsidR="007B124D" w:rsidRPr="00747C0B" w:rsidRDefault="00470BA6" w:rsidP="00747C0B">
      <w:pPr>
        <w:pStyle w:val="ListParagraph"/>
        <w:numPr>
          <w:ilvl w:val="0"/>
          <w:numId w:val="22"/>
        </w:numPr>
        <w:spacing w:before="160" w:after="0" w:line="312" w:lineRule="auto"/>
        <w:ind w:left="714" w:hanging="357"/>
        <w:rPr>
          <w:rFonts w:ascii="Century Gothic" w:hAnsi="Century Gothic"/>
          <w:sz w:val="20"/>
          <w:szCs w:val="20"/>
          <w:lang w:val="nl-NL"/>
        </w:rPr>
      </w:pPr>
      <w:bookmarkStart w:id="56" w:name="_Toc319414458"/>
      <w:bookmarkStart w:id="57" w:name="_Toc319495064"/>
      <w:bookmarkStart w:id="58" w:name="_Toc319593131"/>
      <w:bookmarkStart w:id="59" w:name="_Toc319593290"/>
      <w:bookmarkStart w:id="60" w:name="_Toc310591047"/>
      <w:bookmarkStart w:id="61" w:name="_Toc310603135"/>
      <w:bookmarkStart w:id="62" w:name="_Toc310603264"/>
      <w:bookmarkStart w:id="63" w:name="_Toc310254349"/>
      <w:bookmarkStart w:id="64" w:name="_Toc310254351"/>
      <w:bookmarkStart w:id="65" w:name="_Toc310254352"/>
      <w:bookmarkStart w:id="66" w:name="_Toc310254353"/>
      <w:bookmarkStart w:id="67" w:name="_Toc310591048"/>
      <w:bookmarkStart w:id="68" w:name="_Toc310603136"/>
      <w:bookmarkStart w:id="69" w:name="_Toc310603265"/>
      <w:bookmarkStart w:id="70" w:name="_Toc310591049"/>
      <w:bookmarkStart w:id="71" w:name="_Toc310603137"/>
      <w:bookmarkStart w:id="72" w:name="_Toc310603266"/>
      <w:bookmarkStart w:id="73" w:name="_Toc310591050"/>
      <w:bookmarkStart w:id="74" w:name="_Toc310603138"/>
      <w:bookmarkStart w:id="75" w:name="_Toc310603267"/>
      <w:bookmarkStart w:id="76" w:name="_Ref310255267"/>
      <w:r w:rsidRPr="007B124D">
        <w:rPr>
          <w:rFonts w:ascii="Century Gothic" w:hAnsi="Century Gothic"/>
          <w:sz w:val="20"/>
          <w:szCs w:val="20"/>
          <w:lang w:val="nl-BE"/>
        </w:rPr>
        <w:t>de wachtwoorden voor de Gebruikers te beheren, incl. aanmaken, opnieuw instellen en ontgrendelen;</w:t>
      </w:r>
    </w:p>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14:paraId="583DC2F5" w14:textId="14ABE763" w:rsidR="007B124D" w:rsidRPr="00747C0B" w:rsidRDefault="00470BA6" w:rsidP="00747C0B">
      <w:pPr>
        <w:pStyle w:val="ListParagraph"/>
        <w:numPr>
          <w:ilvl w:val="0"/>
          <w:numId w:val="22"/>
        </w:numPr>
        <w:spacing w:before="160" w:after="0" w:line="312" w:lineRule="auto"/>
        <w:ind w:left="714" w:hanging="357"/>
        <w:rPr>
          <w:rFonts w:ascii="Century Gothic" w:hAnsi="Century Gothic"/>
          <w:sz w:val="20"/>
          <w:szCs w:val="20"/>
          <w:lang w:val="nl-NL"/>
        </w:rPr>
      </w:pPr>
      <w:r w:rsidRPr="007B124D">
        <w:rPr>
          <w:rFonts w:ascii="Century Gothic" w:hAnsi="Century Gothic"/>
          <w:sz w:val="20"/>
          <w:szCs w:val="20"/>
          <w:lang w:val="nl-BE"/>
        </w:rPr>
        <w:t>informatie m.b.t. Gebruikers te wijzigen of te verwijderen;</w:t>
      </w:r>
    </w:p>
    <w:p w14:paraId="4F79BDEC" w14:textId="77777777" w:rsidR="00470BA6" w:rsidRPr="002272EA" w:rsidRDefault="00470BA6" w:rsidP="00F206AA">
      <w:pPr>
        <w:pStyle w:val="ListParagraph"/>
        <w:numPr>
          <w:ilvl w:val="0"/>
          <w:numId w:val="22"/>
        </w:numPr>
        <w:spacing w:before="160" w:after="0" w:line="312" w:lineRule="auto"/>
        <w:ind w:left="714" w:hanging="357"/>
        <w:rPr>
          <w:rFonts w:ascii="Century Gothic" w:hAnsi="Century Gothic"/>
          <w:sz w:val="20"/>
          <w:szCs w:val="20"/>
          <w:lang w:val="nl-NL"/>
        </w:rPr>
      </w:pPr>
      <w:r w:rsidRPr="002272EA">
        <w:rPr>
          <w:rFonts w:ascii="Century Gothic" w:hAnsi="Century Gothic"/>
          <w:sz w:val="20"/>
          <w:szCs w:val="20"/>
          <w:lang w:val="nl-BE"/>
        </w:rPr>
        <w:t>toegangsrechten aan Gebruikers te verlenen of verleende rechten te wijzigen.</w:t>
      </w:r>
    </w:p>
    <w:p w14:paraId="0C77F33C" w14:textId="14210241"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Om een nieuwe Gebruiker te registreren moet de SPOC van 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minstens zijn naam, e-mailadres en gsm-nummer in de beheerstool registreren.</w:t>
      </w:r>
    </w:p>
    <w:p w14:paraId="70BAF8DF" w14:textId="10A7754D" w:rsidR="00470BA6" w:rsidRPr="002272EA" w:rsidRDefault="00470BA6" w:rsidP="00F206AA">
      <w:pPr>
        <w:spacing w:before="160" w:line="312" w:lineRule="auto"/>
        <w:rPr>
          <w:rFonts w:ascii="Century Gothic" w:hAnsi="Century Gothic"/>
          <w:sz w:val="20"/>
          <w:lang w:val="nl-NL"/>
        </w:rPr>
      </w:pPr>
      <w:bookmarkStart w:id="77" w:name="_Ref310512691"/>
      <w:r w:rsidRPr="002272EA">
        <w:rPr>
          <w:rFonts w:ascii="Century Gothic" w:hAnsi="Century Gothic"/>
          <w:sz w:val="20"/>
          <w:lang w:val="nl-BE"/>
        </w:rPr>
        <w:t xml:space="preserve">Zodra de Gebruiker geregistreerd is, bezorgt de </w:t>
      </w:r>
      <w:r w:rsidR="0001039A" w:rsidRPr="002272EA">
        <w:rPr>
          <w:rFonts w:ascii="Century Gothic" w:hAnsi="Century Gothic"/>
          <w:sz w:val="20"/>
          <w:lang w:val="nl-BE"/>
        </w:rPr>
        <w:t>Beheerder</w:t>
      </w:r>
      <w:r w:rsidRPr="002272EA">
        <w:rPr>
          <w:rFonts w:ascii="Century Gothic" w:hAnsi="Century Gothic"/>
          <w:sz w:val="20"/>
          <w:lang w:val="nl-BE"/>
        </w:rPr>
        <w:t xml:space="preserve"> de gebruikersnaam per e-mail en het wachtwoord per sms</w:t>
      </w:r>
      <w:r w:rsidRPr="002272EA">
        <w:rPr>
          <w:rFonts w:ascii="Century Gothic" w:hAnsi="Century Gothic"/>
          <w:sz w:val="20"/>
          <w:vertAlign w:val="superscript"/>
          <w:lang w:val="nl-BE"/>
        </w:rPr>
        <w:t>1</w:t>
      </w:r>
      <w:r w:rsidRPr="002272EA">
        <w:rPr>
          <w:rFonts w:ascii="Century Gothic" w:hAnsi="Century Gothic"/>
          <w:sz w:val="20"/>
          <w:lang w:val="nl-BE"/>
        </w:rPr>
        <w:t xml:space="preserve"> aan de Gebruiker.</w:t>
      </w:r>
      <w:r w:rsidRPr="002272EA">
        <w:rPr>
          <w:rFonts w:ascii="Century Gothic" w:hAnsi="Century Gothic"/>
          <w:sz w:val="20"/>
          <w:lang w:val="nl-NL"/>
        </w:rPr>
        <w:t xml:space="preserve"> </w:t>
      </w:r>
      <w:r w:rsidRPr="002272EA">
        <w:rPr>
          <w:rFonts w:ascii="Century Gothic" w:hAnsi="Century Gothic"/>
          <w:sz w:val="20"/>
          <w:lang w:val="nl-BE"/>
        </w:rPr>
        <w:t xml:space="preserve">Vanaf dan mag de Gebruiker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gebruiken en private gegevens over de </w:t>
      </w:r>
      <w:r w:rsidR="0048760D">
        <w:rPr>
          <w:rFonts w:ascii="Century Gothic" w:hAnsi="Century Gothic"/>
          <w:sz w:val="20"/>
          <w:lang w:val="nl-BE"/>
        </w:rPr>
        <w:t xml:space="preserve">Lokale </w:t>
      </w:r>
      <w:r w:rsidR="00653286" w:rsidRPr="002272EA">
        <w:rPr>
          <w:rFonts w:ascii="Century Gothic" w:hAnsi="Century Gothic"/>
          <w:sz w:val="20"/>
          <w:lang w:val="nl-BE"/>
        </w:rPr>
        <w:lastRenderedPageBreak/>
        <w:t>Producent</w:t>
      </w:r>
      <w:r w:rsidR="001E1073" w:rsidRPr="002272EA">
        <w:rPr>
          <w:rFonts w:ascii="Century Gothic" w:hAnsi="Century Gothic"/>
          <w:sz w:val="20"/>
          <w:lang w:val="nl-BE"/>
        </w:rPr>
        <w:t xml:space="preserve"> </w:t>
      </w:r>
      <w:r w:rsidRPr="002272EA">
        <w:rPr>
          <w:rFonts w:ascii="Century Gothic" w:hAnsi="Century Gothic"/>
          <w:sz w:val="20"/>
          <w:lang w:val="nl-BE"/>
        </w:rPr>
        <w:t>raadplegen, in overeenstemming met de toegangsrechten die de SPOC op dat moment aan hem heeft verleend.</w:t>
      </w:r>
    </w:p>
    <w:p w14:paraId="4FEA6611" w14:textId="77777777" w:rsidR="00470BA6" w:rsidRPr="00B92F72" w:rsidRDefault="00470BA6" w:rsidP="00F206AA">
      <w:pPr>
        <w:pStyle w:val="Heading2"/>
        <w:spacing w:line="312" w:lineRule="auto"/>
      </w:pPr>
      <w:bookmarkStart w:id="78" w:name="_Toc52193852"/>
      <w:bookmarkStart w:id="79" w:name="_Hlk4591191"/>
      <w:bookmarkEnd w:id="77"/>
      <w:r w:rsidRPr="00B92F72">
        <w:t>Leesrechten</w:t>
      </w:r>
      <w:bookmarkEnd w:id="78"/>
    </w:p>
    <w:bookmarkEnd w:id="79"/>
    <w:p w14:paraId="6E5A791C" w14:textId="4F6EEA0C" w:rsidR="00470BA6" w:rsidRPr="002272EA" w:rsidRDefault="00470BA6" w:rsidP="00F206AA">
      <w:pPr>
        <w:spacing w:before="160" w:line="312" w:lineRule="auto"/>
        <w:rPr>
          <w:rFonts w:ascii="Century Gothic" w:hAnsi="Century Gothic"/>
          <w:sz w:val="20"/>
          <w:lang w:val="nl-BE"/>
        </w:rPr>
      </w:pPr>
      <w:r w:rsidRPr="002272EA">
        <w:rPr>
          <w:rFonts w:ascii="Century Gothic" w:hAnsi="Century Gothic"/>
          <w:sz w:val="20"/>
          <w:lang w:val="nl-BE"/>
        </w:rPr>
        <w:t xml:space="preserve">Een Gebruiker met leesrechten mag enkel openbare en private gegevens lezen die over die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op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van de </w:t>
      </w:r>
      <w:r w:rsidR="001E1073" w:rsidRPr="002272EA">
        <w:rPr>
          <w:rFonts w:ascii="Century Gothic" w:hAnsi="Century Gothic"/>
          <w:sz w:val="20"/>
          <w:lang w:val="nl-BE"/>
        </w:rPr>
        <w:t>Beheerder</w:t>
      </w:r>
      <w:r w:rsidRPr="002272EA">
        <w:rPr>
          <w:rFonts w:ascii="Century Gothic" w:hAnsi="Century Gothic"/>
          <w:sz w:val="20"/>
          <w:lang w:val="nl-BE"/>
        </w:rPr>
        <w:t xml:space="preserve"> zijn gepubliceerd.</w:t>
      </w:r>
    </w:p>
    <w:p w14:paraId="1FE50655" w14:textId="77777777" w:rsidR="00022669" w:rsidRPr="002272EA" w:rsidRDefault="00022669" w:rsidP="00F206AA">
      <w:pPr>
        <w:pStyle w:val="Heading2"/>
        <w:spacing w:line="312" w:lineRule="auto"/>
      </w:pPr>
      <w:bookmarkStart w:id="80" w:name="_Toc52193853"/>
      <w:r w:rsidRPr="002272EA">
        <w:t xml:space="preserve">Rechten om </w:t>
      </w:r>
      <w:r w:rsidR="00C12DA0" w:rsidRPr="002272EA">
        <w:t>Toewijzingsovereenkomst te valideren</w:t>
      </w:r>
      <w:bookmarkEnd w:id="80"/>
    </w:p>
    <w:p w14:paraId="3030B8BB" w14:textId="275AE97E" w:rsidR="00C12DA0" w:rsidRPr="002272EA" w:rsidRDefault="00C12DA0" w:rsidP="00F206AA">
      <w:pPr>
        <w:spacing w:before="160" w:line="312" w:lineRule="auto"/>
        <w:rPr>
          <w:rFonts w:ascii="Century Gothic" w:hAnsi="Century Gothic"/>
          <w:sz w:val="20"/>
          <w:lang w:val="nl-NL"/>
        </w:rPr>
      </w:pPr>
      <w:r w:rsidRPr="002272EA">
        <w:rPr>
          <w:rFonts w:ascii="Century Gothic" w:hAnsi="Century Gothic"/>
          <w:sz w:val="20"/>
          <w:lang w:val="nl-NL"/>
        </w:rPr>
        <w:t xml:space="preserve">Een Gebruiker met rechten om een Toewijzingsovereenkomst gesloten volgens het model in bijlage 2 </w:t>
      </w:r>
      <w:r w:rsidR="005D63FD">
        <w:rPr>
          <w:rFonts w:ascii="Century Gothic" w:hAnsi="Century Gothic"/>
          <w:sz w:val="20"/>
          <w:lang w:val="nl-NL"/>
        </w:rPr>
        <w:t>Model van Toewijzi</w:t>
      </w:r>
      <w:r w:rsidR="00432AE1">
        <w:rPr>
          <w:rFonts w:ascii="Century Gothic" w:hAnsi="Century Gothic"/>
          <w:sz w:val="20"/>
          <w:lang w:val="nl-NL"/>
        </w:rPr>
        <w:t>n</w:t>
      </w:r>
      <w:r w:rsidR="005D63FD">
        <w:rPr>
          <w:rFonts w:ascii="Century Gothic" w:hAnsi="Century Gothic"/>
          <w:sz w:val="20"/>
          <w:lang w:val="nl-NL"/>
        </w:rPr>
        <w:t xml:space="preserve">gsovereenkomst </w:t>
      </w:r>
      <w:r w:rsidRPr="002272EA">
        <w:rPr>
          <w:rFonts w:ascii="Century Gothic" w:hAnsi="Century Gothic"/>
          <w:sz w:val="20"/>
          <w:lang w:val="nl-NL"/>
        </w:rPr>
        <w:t xml:space="preserve">bij </w:t>
      </w:r>
      <w:r w:rsidR="00D515D8">
        <w:rPr>
          <w:rFonts w:ascii="Century Gothic" w:hAnsi="Century Gothic"/>
          <w:sz w:val="20"/>
          <w:lang w:val="nl-NL"/>
        </w:rPr>
        <w:t xml:space="preserve">het Standaard </w:t>
      </w:r>
      <w:r w:rsidR="0027551F">
        <w:rPr>
          <w:rFonts w:ascii="Century Gothic" w:hAnsi="Century Gothic"/>
          <w:sz w:val="20"/>
          <w:lang w:val="nl-NL"/>
        </w:rPr>
        <w:t>a</w:t>
      </w:r>
      <w:r w:rsidR="00D515D8">
        <w:rPr>
          <w:rFonts w:ascii="Century Gothic" w:hAnsi="Century Gothic"/>
          <w:sz w:val="20"/>
          <w:lang w:val="nl-NL"/>
        </w:rPr>
        <w:t>ansluitingscontract</w:t>
      </w:r>
      <w:r w:rsidR="00E64110">
        <w:rPr>
          <w:rFonts w:ascii="Century Gothic" w:hAnsi="Century Gothic"/>
          <w:sz w:val="20"/>
          <w:lang w:val="nl-NL"/>
        </w:rPr>
        <w:t xml:space="preserve"> - Lokale Producent</w:t>
      </w:r>
      <w:r w:rsidR="00FE00BC" w:rsidRPr="002272EA">
        <w:rPr>
          <w:rFonts w:ascii="Century Gothic" w:hAnsi="Century Gothic"/>
          <w:sz w:val="20"/>
          <w:lang w:val="nl-NL"/>
        </w:rPr>
        <w:t xml:space="preserve"> </w:t>
      </w:r>
      <w:r w:rsidRPr="002272EA">
        <w:rPr>
          <w:rFonts w:ascii="Century Gothic" w:hAnsi="Century Gothic"/>
          <w:sz w:val="20"/>
          <w:lang w:val="nl-NL"/>
        </w:rPr>
        <w:t xml:space="preserve">te valideren mag via het Elektronische Data Platform </w:t>
      </w:r>
      <w:r w:rsidR="00DD2771" w:rsidRPr="002272EA">
        <w:rPr>
          <w:rFonts w:ascii="Century Gothic" w:hAnsi="Century Gothic"/>
          <w:sz w:val="20"/>
          <w:lang w:val="nl-NL"/>
        </w:rPr>
        <w:t xml:space="preserve">een dergelijke Toewijzingsovereenkomst valideren voor rekening van de </w:t>
      </w:r>
      <w:r w:rsidR="0048760D">
        <w:rPr>
          <w:rFonts w:ascii="Century Gothic" w:hAnsi="Century Gothic"/>
          <w:sz w:val="20"/>
          <w:lang w:val="nl-NL"/>
        </w:rPr>
        <w:t xml:space="preserve">Lokale </w:t>
      </w:r>
      <w:r w:rsidR="00653286" w:rsidRPr="002272EA">
        <w:rPr>
          <w:rFonts w:ascii="Century Gothic" w:hAnsi="Century Gothic"/>
          <w:sz w:val="20"/>
          <w:lang w:val="nl-NL"/>
        </w:rPr>
        <w:t>Producent</w:t>
      </w:r>
      <w:r w:rsidR="00DD2771" w:rsidRPr="002272EA">
        <w:rPr>
          <w:rFonts w:ascii="Century Gothic" w:hAnsi="Century Gothic"/>
          <w:sz w:val="20"/>
          <w:lang w:val="nl-NL"/>
        </w:rPr>
        <w:t>.</w:t>
      </w:r>
    </w:p>
    <w:p w14:paraId="781F6251" w14:textId="5CFF1BD2" w:rsidR="00022669" w:rsidRPr="002272EA" w:rsidRDefault="00DD2771" w:rsidP="00F206AA">
      <w:pPr>
        <w:spacing w:before="160" w:line="312" w:lineRule="auto"/>
        <w:rPr>
          <w:rFonts w:ascii="Century Gothic" w:hAnsi="Century Gothic"/>
          <w:sz w:val="20"/>
          <w:lang w:val="nl-NL"/>
        </w:rPr>
      </w:pPr>
      <w:r w:rsidRPr="002272EA">
        <w:rPr>
          <w:rFonts w:ascii="Century Gothic" w:hAnsi="Century Gothic"/>
          <w:sz w:val="20"/>
          <w:lang w:val="nl-NL"/>
        </w:rPr>
        <w:t xml:space="preserve">De </w:t>
      </w:r>
      <w:r w:rsidR="0048760D">
        <w:rPr>
          <w:rFonts w:ascii="Century Gothic" w:hAnsi="Century Gothic"/>
          <w:sz w:val="20"/>
          <w:lang w:val="nl-NL"/>
        </w:rPr>
        <w:t xml:space="preserve">Lokale </w:t>
      </w:r>
      <w:r w:rsidR="00653286" w:rsidRPr="002272EA">
        <w:rPr>
          <w:rFonts w:ascii="Century Gothic" w:hAnsi="Century Gothic"/>
          <w:sz w:val="20"/>
          <w:lang w:val="nl-NL"/>
        </w:rPr>
        <w:t>Producent</w:t>
      </w:r>
      <w:r w:rsidRPr="002272EA">
        <w:rPr>
          <w:rFonts w:ascii="Century Gothic" w:hAnsi="Century Gothic"/>
          <w:sz w:val="20"/>
          <w:lang w:val="nl-NL"/>
        </w:rPr>
        <w:t xml:space="preserve"> waarborgt dat de Gebruiker gemachtigd is om de </w:t>
      </w:r>
      <w:r w:rsidR="00462874">
        <w:rPr>
          <w:rFonts w:ascii="Century Gothic" w:hAnsi="Century Gothic"/>
          <w:sz w:val="20"/>
          <w:lang w:val="nl-NL"/>
        </w:rPr>
        <w:t xml:space="preserve">Lokale </w:t>
      </w:r>
      <w:r w:rsidR="00653286" w:rsidRPr="002272EA">
        <w:rPr>
          <w:rFonts w:ascii="Century Gothic" w:hAnsi="Century Gothic"/>
          <w:sz w:val="20"/>
          <w:lang w:val="nl-NL"/>
        </w:rPr>
        <w:t>Producent</w:t>
      </w:r>
      <w:r w:rsidRPr="002272EA">
        <w:rPr>
          <w:rFonts w:ascii="Century Gothic" w:hAnsi="Century Gothic"/>
          <w:sz w:val="20"/>
          <w:lang w:val="nl-NL"/>
        </w:rPr>
        <w:t xml:space="preserve"> wettelijk te binden.</w:t>
      </w:r>
    </w:p>
    <w:p w14:paraId="0EFCEE25" w14:textId="77777777" w:rsidR="00470BA6" w:rsidRPr="00B92F72" w:rsidRDefault="00470BA6" w:rsidP="00F206AA">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81" w:name="_Toc515379987"/>
      <w:bookmarkStart w:id="82" w:name="_Toc5169361"/>
      <w:bookmarkStart w:id="83" w:name="_Toc515379988"/>
      <w:bookmarkStart w:id="84" w:name="_Toc5169362"/>
      <w:bookmarkStart w:id="85" w:name="_Toc515379989"/>
      <w:bookmarkStart w:id="86" w:name="_Toc5169363"/>
      <w:bookmarkStart w:id="87" w:name="_Toc515379990"/>
      <w:bookmarkStart w:id="88" w:name="_Toc5169364"/>
      <w:bookmarkStart w:id="89" w:name="_Toc515379991"/>
      <w:bookmarkStart w:id="90" w:name="_Toc5169365"/>
      <w:bookmarkStart w:id="91" w:name="_Toc515379992"/>
      <w:bookmarkStart w:id="92" w:name="_Toc5169366"/>
      <w:bookmarkStart w:id="93" w:name="_Toc52193854"/>
      <w:bookmarkEnd w:id="81"/>
      <w:bookmarkEnd w:id="82"/>
      <w:bookmarkEnd w:id="83"/>
      <w:bookmarkEnd w:id="84"/>
      <w:bookmarkEnd w:id="85"/>
      <w:bookmarkEnd w:id="86"/>
      <w:bookmarkEnd w:id="87"/>
      <w:bookmarkEnd w:id="88"/>
      <w:bookmarkEnd w:id="89"/>
      <w:bookmarkEnd w:id="90"/>
      <w:bookmarkEnd w:id="91"/>
      <w:bookmarkEnd w:id="92"/>
      <w:r w:rsidRPr="00B92F72">
        <w:rPr>
          <w:rFonts w:ascii="Century Gothic" w:eastAsiaTheme="majorEastAsia" w:hAnsi="Century Gothic" w:cstheme="majorBidi"/>
          <w:bCs w:val="0"/>
          <w:color w:val="15234A"/>
          <w:kern w:val="0"/>
          <w:sz w:val="34"/>
          <w:szCs w:val="26"/>
          <w:lang w:val="nl-BE"/>
        </w:rPr>
        <w:t xml:space="preserve">Toegang tot het Elektronische </w:t>
      </w:r>
      <w:r w:rsidR="00795960" w:rsidRPr="00B92F72">
        <w:rPr>
          <w:rFonts w:ascii="Century Gothic" w:eastAsiaTheme="majorEastAsia" w:hAnsi="Century Gothic" w:cstheme="majorBidi"/>
          <w:bCs w:val="0"/>
          <w:color w:val="15234A"/>
          <w:kern w:val="0"/>
          <w:sz w:val="34"/>
          <w:szCs w:val="26"/>
          <w:lang w:val="nl-BE"/>
        </w:rPr>
        <w:t>Data Platform</w:t>
      </w:r>
      <w:bookmarkEnd w:id="93"/>
    </w:p>
    <w:p w14:paraId="1848A988" w14:textId="77777777" w:rsidR="00470BA6" w:rsidRPr="002272EA" w:rsidRDefault="00470BA6" w:rsidP="00F206AA">
      <w:pPr>
        <w:pStyle w:val="Heading2"/>
        <w:spacing w:line="312" w:lineRule="auto"/>
        <w:rPr>
          <w:lang w:val="nl-NL"/>
        </w:rPr>
      </w:pPr>
      <w:bookmarkStart w:id="94" w:name="_Toc52193855"/>
      <w:r w:rsidRPr="002272EA">
        <w:t>Infrastructuur</w:t>
      </w:r>
      <w:bookmarkEnd w:id="94"/>
    </w:p>
    <w:p w14:paraId="369C80B4" w14:textId="42103ABE"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moet voor eigen rekening en op eigen risico:</w:t>
      </w:r>
      <w:r w:rsidRPr="002272EA">
        <w:rPr>
          <w:rFonts w:ascii="Century Gothic" w:hAnsi="Century Gothic"/>
          <w:sz w:val="20"/>
          <w:lang w:val="nl-NL"/>
        </w:rPr>
        <w:t xml:space="preserve"> </w:t>
      </w:r>
    </w:p>
    <w:p w14:paraId="2C5224CC" w14:textId="5CFC15B9" w:rsidR="007B124D" w:rsidRPr="00167205" w:rsidRDefault="00470BA6" w:rsidP="00167205">
      <w:pPr>
        <w:pStyle w:val="ListParagraph"/>
        <w:numPr>
          <w:ilvl w:val="0"/>
          <w:numId w:val="37"/>
        </w:numPr>
        <w:spacing w:before="160" w:after="0" w:line="312" w:lineRule="auto"/>
        <w:rPr>
          <w:rFonts w:ascii="Century Gothic" w:hAnsi="Century Gothic"/>
          <w:sz w:val="20"/>
          <w:szCs w:val="20"/>
          <w:lang w:val="nl-NL"/>
        </w:rPr>
      </w:pPr>
      <w:r w:rsidRPr="002272EA">
        <w:rPr>
          <w:rFonts w:ascii="Century Gothic" w:hAnsi="Century Gothic"/>
          <w:sz w:val="20"/>
          <w:szCs w:val="20"/>
          <w:lang w:val="nl-BE"/>
        </w:rPr>
        <w:t>een gebruikersnaam en een wachtwoord aanvragen en verkrijgen; en</w:t>
      </w:r>
      <w:r w:rsidRPr="002272EA">
        <w:rPr>
          <w:rFonts w:ascii="Century Gothic" w:hAnsi="Century Gothic"/>
          <w:sz w:val="20"/>
          <w:szCs w:val="20"/>
          <w:lang w:val="nl-NL"/>
        </w:rPr>
        <w:t xml:space="preserve"> </w:t>
      </w:r>
    </w:p>
    <w:p w14:paraId="4951BD5F" w14:textId="75A8CB12" w:rsidR="00470BA6" w:rsidRPr="002272EA" w:rsidRDefault="00470BA6" w:rsidP="00F206AA">
      <w:pPr>
        <w:pStyle w:val="ListParagraph"/>
        <w:numPr>
          <w:ilvl w:val="0"/>
          <w:numId w:val="37"/>
        </w:numPr>
        <w:spacing w:before="160" w:after="0" w:line="312" w:lineRule="auto"/>
        <w:rPr>
          <w:rFonts w:ascii="Century Gothic" w:hAnsi="Century Gothic"/>
          <w:spacing w:val="-6"/>
          <w:sz w:val="20"/>
          <w:szCs w:val="20"/>
          <w:lang w:val="nl-NL"/>
        </w:rPr>
      </w:pPr>
      <w:bookmarkStart w:id="95" w:name="_Toc319414469"/>
      <w:bookmarkStart w:id="96" w:name="_Toc319495075"/>
      <w:bookmarkStart w:id="97" w:name="_Toc319593142"/>
      <w:bookmarkStart w:id="98" w:name="_Toc319593301"/>
      <w:r w:rsidRPr="002272EA">
        <w:rPr>
          <w:rFonts w:ascii="Century Gothic" w:hAnsi="Century Gothic"/>
          <w:spacing w:val="-6"/>
          <w:sz w:val="20"/>
          <w:szCs w:val="20"/>
          <w:lang w:val="nl-BE"/>
        </w:rPr>
        <w:t>alle nodige hardware, software en licenties aanschaffen die nodig zouden zijn voor het gebruik van de gebruikersnaam, het wachtwoord en het sms-bevestigings</w:t>
      </w:r>
      <w:r w:rsidR="00343965" w:rsidRPr="002272EA">
        <w:rPr>
          <w:rFonts w:ascii="Century Gothic" w:hAnsi="Century Gothic"/>
          <w:spacing w:val="-6"/>
          <w:sz w:val="20"/>
          <w:szCs w:val="20"/>
          <w:lang w:val="nl-BE"/>
        </w:rPr>
        <w:softHyphen/>
      </w:r>
      <w:r w:rsidRPr="002272EA">
        <w:rPr>
          <w:rFonts w:ascii="Century Gothic" w:hAnsi="Century Gothic"/>
          <w:spacing w:val="-6"/>
          <w:sz w:val="20"/>
          <w:szCs w:val="20"/>
          <w:lang w:val="nl-BE"/>
        </w:rPr>
        <w:t xml:space="preserve">systeem voor het Elektronische </w:t>
      </w:r>
      <w:r w:rsidR="001868D6" w:rsidRPr="002272EA">
        <w:rPr>
          <w:rFonts w:ascii="Century Gothic" w:hAnsi="Century Gothic"/>
          <w:spacing w:val="-6"/>
          <w:sz w:val="20"/>
          <w:szCs w:val="20"/>
          <w:lang w:val="nl-BE"/>
        </w:rPr>
        <w:t>Data Platform</w:t>
      </w:r>
      <w:r w:rsidRPr="002272EA">
        <w:rPr>
          <w:rFonts w:ascii="Century Gothic" w:hAnsi="Century Gothic"/>
          <w:spacing w:val="-6"/>
          <w:sz w:val="20"/>
          <w:szCs w:val="20"/>
          <w:lang w:val="nl-BE"/>
        </w:rPr>
        <w:t xml:space="preserve"> zoals beschreven in </w:t>
      </w:r>
      <w:r w:rsidR="00C9322B" w:rsidRPr="002272EA">
        <w:rPr>
          <w:rFonts w:ascii="Century Gothic" w:hAnsi="Century Gothic"/>
          <w:spacing w:val="-6"/>
          <w:sz w:val="20"/>
          <w:szCs w:val="20"/>
          <w:lang w:val="nl-BE"/>
        </w:rPr>
        <w:t>sectie</w:t>
      </w:r>
      <w:r w:rsidRPr="002272EA">
        <w:rPr>
          <w:rFonts w:ascii="Century Gothic" w:hAnsi="Century Gothic"/>
          <w:spacing w:val="-6"/>
          <w:sz w:val="20"/>
          <w:szCs w:val="20"/>
          <w:lang w:val="nl-BE"/>
        </w:rPr>
        <w:t xml:space="preserve"> </w:t>
      </w:r>
      <w:r w:rsidR="001C618E">
        <w:rPr>
          <w:rFonts w:ascii="Century Gothic" w:hAnsi="Century Gothic"/>
          <w:spacing w:val="-6"/>
          <w:sz w:val="20"/>
          <w:szCs w:val="20"/>
          <w:lang w:val="nl-BE"/>
        </w:rPr>
        <w:t>3</w:t>
      </w:r>
      <w:r w:rsidRPr="002272EA">
        <w:rPr>
          <w:rFonts w:ascii="Century Gothic" w:hAnsi="Century Gothic"/>
          <w:spacing w:val="-6"/>
          <w:sz w:val="20"/>
          <w:szCs w:val="20"/>
          <w:lang w:val="nl-BE"/>
        </w:rPr>
        <w:t>.</w:t>
      </w:r>
    </w:p>
    <w:bookmarkEnd w:id="95"/>
    <w:bookmarkEnd w:id="96"/>
    <w:bookmarkEnd w:id="97"/>
    <w:bookmarkEnd w:id="98"/>
    <w:p w14:paraId="5FDAAF77" w14:textId="5F081772"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Alle kosten die worden gemaakt door 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in verband met de toepassing en het beheer van de gebruikersnaam en het wachtwoord, met inbegrip van, maar niet beperkt tot de Administratie-Instelling, zijn ten laste van 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w:t>
      </w:r>
    </w:p>
    <w:p w14:paraId="638A4CC8" w14:textId="1433A820" w:rsidR="0084271D" w:rsidRPr="002272EA" w:rsidRDefault="00470BA6" w:rsidP="00F206AA">
      <w:pPr>
        <w:spacing w:before="160" w:line="312" w:lineRule="auto"/>
        <w:rPr>
          <w:rFonts w:ascii="Century Gothic" w:hAnsi="Century Gothic"/>
          <w:spacing w:val="-4"/>
          <w:sz w:val="20"/>
          <w:lang w:val="nl-BE"/>
        </w:rPr>
      </w:pPr>
      <w:r w:rsidRPr="002272EA">
        <w:rPr>
          <w:rFonts w:ascii="Century Gothic" w:hAnsi="Century Gothic"/>
          <w:spacing w:val="-4"/>
          <w:sz w:val="20"/>
          <w:lang w:val="nl-BE"/>
        </w:rPr>
        <w:t xml:space="preserve">De </w:t>
      </w:r>
      <w:r w:rsidR="0001039A" w:rsidRPr="002272EA">
        <w:rPr>
          <w:rFonts w:ascii="Century Gothic" w:hAnsi="Century Gothic"/>
          <w:spacing w:val="-4"/>
          <w:sz w:val="20"/>
          <w:lang w:val="nl-BE"/>
        </w:rPr>
        <w:t>Beheerder</w:t>
      </w:r>
      <w:r w:rsidRPr="002272EA">
        <w:rPr>
          <w:rFonts w:ascii="Century Gothic" w:hAnsi="Century Gothic"/>
          <w:spacing w:val="-4"/>
          <w:sz w:val="20"/>
          <w:lang w:val="nl-BE"/>
        </w:rPr>
        <w:t xml:space="preserve"> behandelt de aanvraag voor toegang van de </w:t>
      </w:r>
      <w:r w:rsidR="0048760D">
        <w:rPr>
          <w:rFonts w:ascii="Century Gothic" w:hAnsi="Century Gothic"/>
          <w:spacing w:val="-4"/>
          <w:sz w:val="20"/>
          <w:lang w:val="nl-BE"/>
        </w:rPr>
        <w:t xml:space="preserve">Lokale </w:t>
      </w:r>
      <w:r w:rsidR="00653286" w:rsidRPr="002272EA">
        <w:rPr>
          <w:rFonts w:ascii="Century Gothic" w:hAnsi="Century Gothic"/>
          <w:sz w:val="20"/>
          <w:lang w:val="nl-BE"/>
        </w:rPr>
        <w:t>Producent</w:t>
      </w:r>
      <w:r w:rsidRPr="002272EA">
        <w:rPr>
          <w:rFonts w:ascii="Century Gothic" w:hAnsi="Century Gothic"/>
          <w:spacing w:val="-4"/>
          <w:sz w:val="20"/>
          <w:lang w:val="nl-BE"/>
        </w:rPr>
        <w:t xml:space="preserve"> voor de SPOC en levert alle redelijke inspanningen om de </w:t>
      </w:r>
      <w:r w:rsidR="0048760D">
        <w:rPr>
          <w:rFonts w:ascii="Century Gothic" w:hAnsi="Century Gothic"/>
          <w:spacing w:val="-4"/>
          <w:sz w:val="20"/>
          <w:lang w:val="nl-BE"/>
        </w:rPr>
        <w:t xml:space="preserve">Lokale </w:t>
      </w:r>
      <w:r w:rsidR="00653286" w:rsidRPr="002272EA">
        <w:rPr>
          <w:rFonts w:ascii="Century Gothic" w:hAnsi="Century Gothic"/>
          <w:sz w:val="20"/>
          <w:lang w:val="nl-BE"/>
        </w:rPr>
        <w:t>Producent</w:t>
      </w:r>
      <w:r w:rsidRPr="002272EA">
        <w:rPr>
          <w:rFonts w:ascii="Century Gothic" w:hAnsi="Century Gothic"/>
          <w:spacing w:val="-4"/>
          <w:sz w:val="20"/>
          <w:lang w:val="nl-BE"/>
        </w:rPr>
        <w:t xml:space="preserve"> zo snel mogelijk via het Elektronische </w:t>
      </w:r>
      <w:r w:rsidR="00795960" w:rsidRPr="002272EA">
        <w:rPr>
          <w:rFonts w:ascii="Century Gothic" w:hAnsi="Century Gothic"/>
          <w:spacing w:val="-4"/>
          <w:sz w:val="20"/>
          <w:lang w:val="nl-BE"/>
        </w:rPr>
        <w:t>Data Platform</w:t>
      </w:r>
      <w:r w:rsidRPr="002272EA">
        <w:rPr>
          <w:rFonts w:ascii="Century Gothic" w:hAnsi="Century Gothic"/>
          <w:spacing w:val="-4"/>
          <w:sz w:val="20"/>
          <w:lang w:val="nl-BE"/>
        </w:rPr>
        <w:t xml:space="preserve"> toegang te verlenen tot zijn gegevens.</w:t>
      </w:r>
      <w:r w:rsidRPr="002272EA">
        <w:rPr>
          <w:rFonts w:ascii="Century Gothic" w:hAnsi="Century Gothic"/>
          <w:spacing w:val="-4"/>
          <w:sz w:val="20"/>
          <w:lang w:val="nl-NL"/>
        </w:rPr>
        <w:t xml:space="preserve"> </w:t>
      </w:r>
      <w:r w:rsidRPr="002272EA">
        <w:rPr>
          <w:rFonts w:ascii="Century Gothic" w:hAnsi="Century Gothic"/>
          <w:spacing w:val="-4"/>
          <w:sz w:val="20"/>
          <w:lang w:val="nl-BE"/>
        </w:rPr>
        <w:t xml:space="preserve">In principe wordt toegang verleend binnen de tien (10) </w:t>
      </w:r>
      <w:r w:rsidR="005B3B47" w:rsidRPr="002272EA">
        <w:rPr>
          <w:rFonts w:ascii="Century Gothic" w:hAnsi="Century Gothic"/>
          <w:spacing w:val="-4"/>
          <w:sz w:val="20"/>
          <w:lang w:val="nl-BE"/>
        </w:rPr>
        <w:t xml:space="preserve">Werkdagen </w:t>
      </w:r>
      <w:r w:rsidRPr="002272EA">
        <w:rPr>
          <w:rFonts w:ascii="Century Gothic" w:hAnsi="Century Gothic"/>
          <w:spacing w:val="-4"/>
          <w:sz w:val="20"/>
          <w:lang w:val="nl-BE"/>
        </w:rPr>
        <w:t xml:space="preserve">na de aanvraag, maar deze periode is louter indicatief en is geenszins bindend ten opzichte van de </w:t>
      </w:r>
      <w:r w:rsidR="0001039A" w:rsidRPr="002272EA">
        <w:rPr>
          <w:rFonts w:ascii="Century Gothic" w:hAnsi="Century Gothic"/>
          <w:spacing w:val="-4"/>
          <w:sz w:val="20"/>
          <w:lang w:val="nl-BE"/>
        </w:rPr>
        <w:t>Beheerder</w:t>
      </w:r>
      <w:r w:rsidRPr="002272EA">
        <w:rPr>
          <w:rFonts w:ascii="Century Gothic" w:hAnsi="Century Gothic"/>
          <w:spacing w:val="-4"/>
          <w:sz w:val="20"/>
          <w:lang w:val="nl-BE"/>
        </w:rPr>
        <w:t>.</w:t>
      </w:r>
      <w:r w:rsidRPr="002272EA">
        <w:rPr>
          <w:rFonts w:ascii="Century Gothic" w:hAnsi="Century Gothic"/>
          <w:spacing w:val="-4"/>
          <w:sz w:val="20"/>
          <w:lang w:val="nl-NL"/>
        </w:rPr>
        <w:t xml:space="preserve"> </w:t>
      </w:r>
      <w:r w:rsidRPr="002272EA">
        <w:rPr>
          <w:rFonts w:ascii="Century Gothic" w:hAnsi="Century Gothic"/>
          <w:spacing w:val="-4"/>
          <w:sz w:val="20"/>
          <w:lang w:val="nl-BE"/>
        </w:rPr>
        <w:t xml:space="preserve">Indien toegang wordt verleend, dan bezorgt de </w:t>
      </w:r>
      <w:r w:rsidR="0001039A" w:rsidRPr="002272EA">
        <w:rPr>
          <w:rFonts w:ascii="Century Gothic" w:hAnsi="Century Gothic"/>
          <w:spacing w:val="-4"/>
          <w:sz w:val="20"/>
          <w:lang w:val="nl-BE"/>
        </w:rPr>
        <w:t>Beheerder</w:t>
      </w:r>
      <w:r w:rsidRPr="002272EA">
        <w:rPr>
          <w:rFonts w:ascii="Century Gothic" w:hAnsi="Century Gothic"/>
          <w:spacing w:val="-4"/>
          <w:sz w:val="20"/>
          <w:lang w:val="nl-BE"/>
        </w:rPr>
        <w:t xml:space="preserve"> de </w:t>
      </w:r>
      <w:r w:rsidR="0048760D">
        <w:rPr>
          <w:rFonts w:ascii="Century Gothic" w:hAnsi="Century Gothic"/>
          <w:spacing w:val="-4"/>
          <w:sz w:val="20"/>
          <w:lang w:val="nl-BE"/>
        </w:rPr>
        <w:t xml:space="preserve">Lokale </w:t>
      </w:r>
      <w:r w:rsidR="00653286" w:rsidRPr="002272EA">
        <w:rPr>
          <w:rFonts w:ascii="Century Gothic" w:hAnsi="Century Gothic"/>
          <w:sz w:val="20"/>
          <w:lang w:val="nl-BE"/>
        </w:rPr>
        <w:t>Producent</w:t>
      </w:r>
      <w:r w:rsidRPr="002272EA">
        <w:rPr>
          <w:rFonts w:ascii="Century Gothic" w:hAnsi="Century Gothic"/>
          <w:spacing w:val="-4"/>
          <w:sz w:val="20"/>
          <w:lang w:val="nl-BE"/>
        </w:rPr>
        <w:t xml:space="preserve"> een </w:t>
      </w:r>
      <w:r w:rsidRPr="002272EA">
        <w:rPr>
          <w:rFonts w:ascii="Century Gothic" w:hAnsi="Century Gothic"/>
          <w:spacing w:val="-4"/>
          <w:sz w:val="20"/>
          <w:lang w:val="nl-BE"/>
        </w:rPr>
        <w:lastRenderedPageBreak/>
        <w:t>handleiding</w:t>
      </w:r>
      <w:r w:rsidRPr="002272EA">
        <w:rPr>
          <w:rFonts w:ascii="Century Gothic" w:hAnsi="Century Gothic"/>
          <w:spacing w:val="-4"/>
          <w:sz w:val="20"/>
          <w:vertAlign w:val="superscript"/>
          <w:lang w:val="nl-BE"/>
        </w:rPr>
        <w:footnoteReference w:id="2"/>
      </w:r>
      <w:r w:rsidR="00DD3A99" w:rsidRPr="002272EA">
        <w:rPr>
          <w:rFonts w:ascii="Century Gothic" w:hAnsi="Century Gothic"/>
          <w:spacing w:val="-4"/>
          <w:sz w:val="20"/>
          <w:lang w:val="nl-BE"/>
        </w:rPr>
        <w:t xml:space="preserve"> die van tijd tot tijd kan worden aangepast,</w:t>
      </w:r>
      <w:r w:rsidRPr="002272EA">
        <w:rPr>
          <w:rFonts w:ascii="Century Gothic" w:hAnsi="Century Gothic"/>
          <w:spacing w:val="-4"/>
          <w:sz w:val="20"/>
          <w:lang w:val="nl-BE"/>
        </w:rPr>
        <w:t xml:space="preserve"> over het gebruik van het Elektronische </w:t>
      </w:r>
      <w:r w:rsidR="00795960" w:rsidRPr="002272EA">
        <w:rPr>
          <w:rFonts w:ascii="Century Gothic" w:hAnsi="Century Gothic"/>
          <w:spacing w:val="-4"/>
          <w:sz w:val="20"/>
          <w:lang w:val="nl-BE"/>
        </w:rPr>
        <w:t>Data Platform</w:t>
      </w:r>
      <w:r w:rsidR="00DD3A99" w:rsidRPr="002272EA">
        <w:rPr>
          <w:rFonts w:ascii="Century Gothic" w:hAnsi="Century Gothic"/>
          <w:spacing w:val="-4"/>
          <w:sz w:val="20"/>
          <w:lang w:val="nl-BE"/>
        </w:rPr>
        <w:t>.</w:t>
      </w:r>
      <w:bookmarkStart w:id="99" w:name="_Toc310603291"/>
      <w:bookmarkStart w:id="100" w:name="_Toc310603292"/>
      <w:bookmarkStart w:id="101" w:name="_Toc310603293"/>
      <w:r w:rsidR="0084271D" w:rsidRPr="002272EA">
        <w:rPr>
          <w:rFonts w:ascii="Century Gothic" w:hAnsi="Century Gothic"/>
          <w:spacing w:val="-4"/>
          <w:sz w:val="20"/>
          <w:lang w:val="nl-BE"/>
        </w:rPr>
        <w:t>.</w:t>
      </w:r>
    </w:p>
    <w:p w14:paraId="4BB08BB8" w14:textId="21EEE6B8" w:rsidR="00470BA6" w:rsidRPr="002272EA" w:rsidRDefault="00470BA6" w:rsidP="00F206AA">
      <w:pPr>
        <w:spacing w:before="160" w:line="312" w:lineRule="auto"/>
        <w:rPr>
          <w:rFonts w:ascii="Century Gothic" w:hAnsi="Century Gothic"/>
          <w:spacing w:val="-4"/>
          <w:sz w:val="20"/>
          <w:lang w:val="nl-NL"/>
        </w:rPr>
      </w:pPr>
      <w:r w:rsidRPr="002272EA">
        <w:rPr>
          <w:rFonts w:ascii="Century Gothic" w:hAnsi="Century Gothic"/>
          <w:sz w:val="20"/>
          <w:lang w:val="nl-BE"/>
        </w:rPr>
        <w:t xml:space="preserve">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moet, op eigen kosten en op eigen risico, op verzoek van de </w:t>
      </w:r>
      <w:r w:rsidR="00D35F53" w:rsidRPr="002272EA">
        <w:rPr>
          <w:rFonts w:ascii="Century Gothic" w:hAnsi="Century Gothic"/>
          <w:sz w:val="20"/>
          <w:lang w:val="nl-BE"/>
        </w:rPr>
        <w:t>Behee</w:t>
      </w:r>
      <w:r w:rsidR="001E1073" w:rsidRPr="002272EA">
        <w:rPr>
          <w:rFonts w:ascii="Century Gothic" w:hAnsi="Century Gothic"/>
          <w:sz w:val="20"/>
          <w:lang w:val="nl-BE"/>
        </w:rPr>
        <w:t>r</w:t>
      </w:r>
      <w:r w:rsidR="00D35F53" w:rsidRPr="002272EA">
        <w:rPr>
          <w:rFonts w:ascii="Century Gothic" w:hAnsi="Century Gothic"/>
          <w:sz w:val="20"/>
          <w:lang w:val="nl-BE"/>
        </w:rPr>
        <w:t>der</w:t>
      </w:r>
      <w:r w:rsidRPr="002272EA">
        <w:rPr>
          <w:rFonts w:ascii="Century Gothic" w:hAnsi="Century Gothic"/>
          <w:sz w:val="20"/>
          <w:lang w:val="nl-BE"/>
        </w:rPr>
        <w:t xml:space="preserve"> over de minimale configuratie beschikken die nodig is om toegang te verkrijgen tot het Elektronische </w:t>
      </w:r>
      <w:r w:rsidR="00795960" w:rsidRPr="002272EA">
        <w:rPr>
          <w:rFonts w:ascii="Century Gothic" w:hAnsi="Century Gothic"/>
          <w:sz w:val="20"/>
          <w:lang w:val="nl-BE"/>
        </w:rPr>
        <w:t>Data Platform</w:t>
      </w:r>
      <w:r w:rsidRPr="002272EA">
        <w:rPr>
          <w:rFonts w:ascii="Century Gothic" w:hAnsi="Century Gothic"/>
          <w:sz w:val="20"/>
          <w:lang w:val="nl-BE"/>
        </w:rPr>
        <w:t>.</w:t>
      </w:r>
      <w:r w:rsidRPr="002272EA">
        <w:rPr>
          <w:rFonts w:ascii="Century Gothic" w:hAnsi="Century Gothic"/>
          <w:sz w:val="20"/>
          <w:lang w:val="nl-NL"/>
        </w:rPr>
        <w:t xml:space="preserve">  </w:t>
      </w:r>
      <w:r w:rsidRPr="002272EA">
        <w:rPr>
          <w:rFonts w:ascii="Century Gothic" w:hAnsi="Century Gothic"/>
          <w:sz w:val="20"/>
          <w:lang w:val="nl-BE"/>
        </w:rPr>
        <w:t xml:space="preserve">Deze vereisten worden op de website van </w:t>
      </w:r>
      <w:r w:rsidR="00D11398" w:rsidRPr="002272EA">
        <w:rPr>
          <w:rFonts w:ascii="Century Gothic" w:hAnsi="Century Gothic"/>
          <w:sz w:val="20"/>
          <w:lang w:val="nl-BE"/>
        </w:rPr>
        <w:t xml:space="preserve">de </w:t>
      </w:r>
      <w:r w:rsidR="00D35F53" w:rsidRPr="002272EA">
        <w:rPr>
          <w:rFonts w:ascii="Century Gothic" w:hAnsi="Century Gothic"/>
          <w:sz w:val="20"/>
          <w:lang w:val="nl-BE"/>
        </w:rPr>
        <w:t>Behee</w:t>
      </w:r>
      <w:r w:rsidR="001E1073" w:rsidRPr="002272EA">
        <w:rPr>
          <w:rFonts w:ascii="Century Gothic" w:hAnsi="Century Gothic"/>
          <w:sz w:val="20"/>
          <w:lang w:val="nl-BE"/>
        </w:rPr>
        <w:t>r</w:t>
      </w:r>
      <w:r w:rsidR="00D35F53" w:rsidRPr="002272EA">
        <w:rPr>
          <w:rFonts w:ascii="Century Gothic" w:hAnsi="Century Gothic"/>
          <w:sz w:val="20"/>
          <w:lang w:val="nl-BE"/>
        </w:rPr>
        <w:t>der</w:t>
      </w:r>
      <w:r w:rsidR="00D11398" w:rsidRPr="002272EA">
        <w:rPr>
          <w:rFonts w:ascii="Century Gothic" w:hAnsi="Century Gothic"/>
          <w:sz w:val="20"/>
          <w:lang w:val="nl-BE"/>
        </w:rPr>
        <w:t xml:space="preserve"> </w:t>
      </w:r>
      <w:r w:rsidRPr="002272EA">
        <w:rPr>
          <w:rFonts w:ascii="Century Gothic" w:hAnsi="Century Gothic"/>
          <w:sz w:val="20"/>
          <w:lang w:val="nl-BE"/>
        </w:rPr>
        <w:t>gepubliceerd en kunnen van tijd tot tijd worden gewijzigd in functie van eventuele technologische evoluties.</w:t>
      </w:r>
      <w:r w:rsidRPr="002272EA">
        <w:rPr>
          <w:rFonts w:ascii="Century Gothic" w:hAnsi="Century Gothic"/>
          <w:sz w:val="20"/>
          <w:lang w:val="nl-NL"/>
        </w:rPr>
        <w:t xml:space="preserve"> </w:t>
      </w:r>
    </w:p>
    <w:p w14:paraId="4EECDD5F" w14:textId="77777777" w:rsidR="00470BA6" w:rsidRPr="002272EA" w:rsidRDefault="00470BA6" w:rsidP="00F206AA">
      <w:pPr>
        <w:pStyle w:val="Heading2"/>
        <w:spacing w:line="312" w:lineRule="auto"/>
      </w:pPr>
      <w:bookmarkStart w:id="102" w:name="_Toc52193856"/>
      <w:bookmarkEnd w:id="99"/>
      <w:bookmarkEnd w:id="100"/>
      <w:bookmarkEnd w:id="101"/>
      <w:r w:rsidRPr="002272EA">
        <w:t xml:space="preserve">Beschikbaarheid van het Elektronische </w:t>
      </w:r>
      <w:r w:rsidR="00795960" w:rsidRPr="002272EA">
        <w:t>Data Platform</w:t>
      </w:r>
      <w:bookmarkEnd w:id="102"/>
    </w:p>
    <w:p w14:paraId="6FF562F2" w14:textId="31BE76F2"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is via het internet toegankelijk.</w:t>
      </w:r>
      <w:r w:rsidRPr="002272EA">
        <w:rPr>
          <w:rFonts w:ascii="Century Gothic" w:hAnsi="Century Gothic"/>
          <w:sz w:val="20"/>
          <w:lang w:val="nl-NL"/>
        </w:rPr>
        <w:t xml:space="preserve"> </w:t>
      </w:r>
      <w:r w:rsidRPr="002272EA">
        <w:rPr>
          <w:rFonts w:ascii="Century Gothic" w:hAnsi="Century Gothic"/>
          <w:sz w:val="20"/>
          <w:lang w:val="nl-BE"/>
        </w:rPr>
        <w:t xml:space="preserve">In verband daarmee erkent 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uitdrukkelijk dat het internet een open internationaal netwerk is waarvan de kenmerken en bijzonderheden hem goed bekend zijn.</w:t>
      </w:r>
      <w:r w:rsidRPr="002272EA">
        <w:rPr>
          <w:rFonts w:ascii="Century Gothic" w:hAnsi="Century Gothic"/>
          <w:sz w:val="20"/>
          <w:lang w:val="nl-NL"/>
        </w:rPr>
        <w:t xml:space="preserve">  </w:t>
      </w:r>
      <w:r w:rsidRPr="002272EA">
        <w:rPr>
          <w:rFonts w:ascii="Century Gothic" w:hAnsi="Century Gothic"/>
          <w:sz w:val="20"/>
          <w:lang w:val="nl-BE"/>
        </w:rPr>
        <w:t xml:space="preserve">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stemt ermee in dat de </w:t>
      </w:r>
      <w:r w:rsidR="00D35F53" w:rsidRPr="002272EA">
        <w:rPr>
          <w:rFonts w:ascii="Century Gothic" w:hAnsi="Century Gothic"/>
          <w:sz w:val="20"/>
          <w:lang w:val="nl-BE"/>
        </w:rPr>
        <w:t>Beheerder</w:t>
      </w:r>
      <w:r w:rsidRPr="002272EA">
        <w:rPr>
          <w:rFonts w:ascii="Century Gothic" w:hAnsi="Century Gothic"/>
          <w:sz w:val="20"/>
          <w:lang w:val="nl-BE"/>
        </w:rPr>
        <w:t xml:space="preserve"> niet aansprakelijk zal worden gesteld voor eventuele directe of indirecte schade die 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door het gebruik van het internet kan oplopen.</w:t>
      </w:r>
      <w:r w:rsidRPr="002272EA">
        <w:rPr>
          <w:rFonts w:ascii="Century Gothic" w:hAnsi="Century Gothic"/>
          <w:sz w:val="20"/>
          <w:lang w:val="nl-NL"/>
        </w:rPr>
        <w:t xml:space="preserve"> </w:t>
      </w:r>
      <w:r w:rsidRPr="002272EA">
        <w:rPr>
          <w:rFonts w:ascii="Century Gothic" w:hAnsi="Century Gothic"/>
          <w:sz w:val="20"/>
          <w:lang w:val="nl-BE"/>
        </w:rPr>
        <w:t xml:space="preserve">De </w:t>
      </w:r>
      <w:r w:rsidR="00D35F53" w:rsidRPr="002272EA">
        <w:rPr>
          <w:rFonts w:ascii="Century Gothic" w:hAnsi="Century Gothic"/>
          <w:sz w:val="20"/>
          <w:lang w:val="nl-BE"/>
        </w:rPr>
        <w:t>Beheerder</w:t>
      </w:r>
      <w:r w:rsidRPr="002272EA">
        <w:rPr>
          <w:rFonts w:ascii="Century Gothic" w:hAnsi="Century Gothic"/>
          <w:sz w:val="20"/>
          <w:lang w:val="nl-BE"/>
        </w:rPr>
        <w:t xml:space="preserve"> behoudt zich het recht voor om de elektronische communicatiemiddelen die gebruikt worden voor de diensten aangeboden via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op eender welk moment te wijzigen.</w:t>
      </w:r>
      <w:r w:rsidRPr="002272EA">
        <w:rPr>
          <w:rFonts w:ascii="Century Gothic" w:hAnsi="Century Gothic"/>
          <w:sz w:val="20"/>
          <w:lang w:val="nl-NL"/>
        </w:rPr>
        <w:t xml:space="preserve"> </w:t>
      </w:r>
    </w:p>
    <w:p w14:paraId="63F992D1" w14:textId="29FF37CF" w:rsidR="0084271D" w:rsidRPr="00B92F72"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is bestemd om 24/7 toegankelijk te zijn, tenzij anders aangegeven.</w:t>
      </w:r>
      <w:r w:rsidRPr="002272EA">
        <w:rPr>
          <w:rFonts w:ascii="Century Gothic" w:hAnsi="Century Gothic"/>
          <w:sz w:val="20"/>
          <w:lang w:val="nl-NL"/>
        </w:rPr>
        <w:t xml:space="preserve"> </w:t>
      </w:r>
      <w:r w:rsidRPr="002272EA">
        <w:rPr>
          <w:rFonts w:ascii="Century Gothic" w:hAnsi="Century Gothic"/>
          <w:sz w:val="20"/>
          <w:lang w:val="nl-BE"/>
        </w:rPr>
        <w:t xml:space="preserve">Bijstand bij technische problemen of onbeschikbaarheid van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om eender welke reden of de helpdesk zijn alleen tijdens de Werkuren verzekerd door de </w:t>
      </w:r>
      <w:r w:rsidR="00D35F53" w:rsidRPr="002272EA">
        <w:rPr>
          <w:rFonts w:ascii="Century Gothic" w:hAnsi="Century Gothic"/>
          <w:sz w:val="20"/>
          <w:lang w:val="nl-BE"/>
        </w:rPr>
        <w:t>Beheerder</w:t>
      </w:r>
      <w:r w:rsidRPr="002272EA">
        <w:rPr>
          <w:rFonts w:ascii="Century Gothic" w:hAnsi="Century Gothic"/>
          <w:sz w:val="20"/>
          <w:lang w:val="nl-BE"/>
        </w:rPr>
        <w:t>.</w:t>
      </w:r>
      <w:r w:rsidRPr="002272EA">
        <w:rPr>
          <w:rFonts w:ascii="Century Gothic" w:hAnsi="Century Gothic"/>
          <w:sz w:val="20"/>
          <w:lang w:val="nl-NL"/>
        </w:rPr>
        <w:t xml:space="preserve"> </w:t>
      </w:r>
      <w:r w:rsidRPr="002272EA">
        <w:rPr>
          <w:rFonts w:ascii="Century Gothic" w:hAnsi="Century Gothic"/>
          <w:sz w:val="20"/>
          <w:lang w:val="nl-BE"/>
        </w:rPr>
        <w:t xml:space="preserve">De </w:t>
      </w:r>
      <w:r w:rsidR="00D35F53" w:rsidRPr="002272EA">
        <w:rPr>
          <w:rFonts w:ascii="Century Gothic" w:hAnsi="Century Gothic"/>
          <w:sz w:val="20"/>
          <w:lang w:val="nl-BE"/>
        </w:rPr>
        <w:t>Behee</w:t>
      </w:r>
      <w:r w:rsidR="001E1073" w:rsidRPr="002272EA">
        <w:rPr>
          <w:rFonts w:ascii="Century Gothic" w:hAnsi="Century Gothic"/>
          <w:sz w:val="20"/>
          <w:lang w:val="nl-BE"/>
        </w:rPr>
        <w:t>r</w:t>
      </w:r>
      <w:r w:rsidR="00D35F53" w:rsidRPr="002272EA">
        <w:rPr>
          <w:rFonts w:ascii="Century Gothic" w:hAnsi="Century Gothic"/>
          <w:sz w:val="20"/>
          <w:lang w:val="nl-BE"/>
        </w:rPr>
        <w:t>der</w:t>
      </w:r>
      <w:r w:rsidRPr="002272EA">
        <w:rPr>
          <w:rFonts w:ascii="Century Gothic" w:hAnsi="Century Gothic"/>
          <w:sz w:val="20"/>
          <w:lang w:val="nl-BE"/>
        </w:rPr>
        <w:t xml:space="preserve"> heeft het recht om op ieder moment de beschikbaarheid van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van tijd tot tijd gedeeltelijk of geheel op te schorten of op andere wijze te beperken om alle wijzigingen aan te brengen die de werking ervan verbeteren of uitbreiden of om in het onderhoud ervan te voorzien.</w:t>
      </w:r>
      <w:r w:rsidRPr="002272EA">
        <w:rPr>
          <w:rFonts w:ascii="Century Gothic" w:hAnsi="Century Gothic"/>
          <w:sz w:val="20"/>
          <w:lang w:val="nl-NL"/>
        </w:rPr>
        <w:t xml:space="preserve"> </w:t>
      </w:r>
      <w:r w:rsidRPr="002272EA">
        <w:rPr>
          <w:rFonts w:ascii="Century Gothic" w:hAnsi="Century Gothic"/>
          <w:sz w:val="20"/>
          <w:lang w:val="nl-BE"/>
        </w:rPr>
        <w:t xml:space="preserve">De </w:t>
      </w:r>
      <w:r w:rsidR="00D35F53" w:rsidRPr="002272EA">
        <w:rPr>
          <w:rFonts w:ascii="Century Gothic" w:hAnsi="Century Gothic"/>
          <w:sz w:val="20"/>
          <w:lang w:val="nl-BE"/>
        </w:rPr>
        <w:t>Beheerder</w:t>
      </w:r>
      <w:r w:rsidRPr="002272EA">
        <w:rPr>
          <w:rFonts w:ascii="Century Gothic" w:hAnsi="Century Gothic"/>
          <w:sz w:val="20"/>
          <w:lang w:val="nl-BE"/>
        </w:rPr>
        <w:t xml:space="preserve"> brengt 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tijdig op de hoogte van wijzigingen in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of de onbeschikbaarheid ervan en levert alle redelijke inspanningen om de onbeschikbaarheid tot een minimum te beperken.</w:t>
      </w:r>
      <w:r w:rsidRPr="002272EA">
        <w:rPr>
          <w:rFonts w:ascii="Century Gothic" w:hAnsi="Century Gothic"/>
          <w:sz w:val="20"/>
          <w:lang w:val="nl-NL"/>
        </w:rPr>
        <w:t xml:space="preserve"> </w:t>
      </w:r>
    </w:p>
    <w:p w14:paraId="02D35865" w14:textId="77777777" w:rsidR="00470BA6" w:rsidRPr="002272EA" w:rsidRDefault="00470BA6" w:rsidP="00F206AA">
      <w:pPr>
        <w:pStyle w:val="Heading2"/>
        <w:spacing w:line="312" w:lineRule="auto"/>
        <w:rPr>
          <w:lang w:val="nl-NL"/>
        </w:rPr>
      </w:pPr>
      <w:bookmarkStart w:id="103" w:name="_Toc515379996"/>
      <w:bookmarkStart w:id="104" w:name="_Toc5169370"/>
      <w:bookmarkStart w:id="105" w:name="_Toc515379997"/>
      <w:bookmarkStart w:id="106" w:name="_Toc5169371"/>
      <w:bookmarkStart w:id="107" w:name="_Toc52193857"/>
      <w:bookmarkStart w:id="108" w:name="_Toc319414472"/>
      <w:bookmarkStart w:id="109" w:name="_Toc319495078"/>
      <w:bookmarkStart w:id="110" w:name="_Toc319593145"/>
      <w:bookmarkStart w:id="111" w:name="_Toc319593304"/>
      <w:bookmarkStart w:id="112" w:name="_Toc319414473"/>
      <w:bookmarkStart w:id="113" w:name="_Toc319495079"/>
      <w:bookmarkStart w:id="114" w:name="_Toc319593146"/>
      <w:bookmarkStart w:id="115" w:name="_Toc319593305"/>
      <w:bookmarkStart w:id="116" w:name="_Toc319414474"/>
      <w:bookmarkStart w:id="117" w:name="_Toc319495080"/>
      <w:bookmarkStart w:id="118" w:name="_Toc319593147"/>
      <w:bookmarkStart w:id="119" w:name="_Toc319593306"/>
      <w:bookmarkStart w:id="120" w:name="_Toc319414475"/>
      <w:bookmarkStart w:id="121" w:name="_Toc319495081"/>
      <w:bookmarkStart w:id="122" w:name="_Toc319593148"/>
      <w:bookmarkStart w:id="123" w:name="_Toc319593307"/>
      <w:bookmarkStart w:id="124" w:name="_Toc319414476"/>
      <w:bookmarkStart w:id="125" w:name="_Toc319495082"/>
      <w:bookmarkStart w:id="126" w:name="_Toc319593149"/>
      <w:bookmarkStart w:id="127" w:name="_Toc319593308"/>
      <w:bookmarkEnd w:id="103"/>
      <w:bookmarkEnd w:id="104"/>
      <w:bookmarkEnd w:id="105"/>
      <w:bookmarkEnd w:id="106"/>
      <w:r w:rsidRPr="002272EA">
        <w:t>Weigering van toegang</w:t>
      </w:r>
      <w:bookmarkEnd w:id="107"/>
    </w:p>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14:paraId="00F2D13E" w14:textId="05CDA47B"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De </w:t>
      </w:r>
      <w:r w:rsidR="00D35F53" w:rsidRPr="002272EA">
        <w:rPr>
          <w:rFonts w:ascii="Century Gothic" w:hAnsi="Century Gothic"/>
          <w:sz w:val="20"/>
          <w:lang w:val="nl-BE"/>
        </w:rPr>
        <w:t>Behee</w:t>
      </w:r>
      <w:r w:rsidR="001E1073" w:rsidRPr="002272EA">
        <w:rPr>
          <w:rFonts w:ascii="Century Gothic" w:hAnsi="Century Gothic"/>
          <w:sz w:val="20"/>
          <w:lang w:val="nl-BE"/>
        </w:rPr>
        <w:t>r</w:t>
      </w:r>
      <w:r w:rsidR="00D35F53" w:rsidRPr="002272EA">
        <w:rPr>
          <w:rFonts w:ascii="Century Gothic" w:hAnsi="Century Gothic"/>
          <w:sz w:val="20"/>
          <w:lang w:val="nl-BE"/>
        </w:rPr>
        <w:t>der</w:t>
      </w:r>
      <w:r w:rsidRPr="002272EA">
        <w:rPr>
          <w:rFonts w:ascii="Century Gothic" w:hAnsi="Century Gothic"/>
          <w:sz w:val="20"/>
          <w:lang w:val="nl-BE"/>
        </w:rPr>
        <w:t xml:space="preserve"> kan de toegang van de Gebruiker tot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op ieder moment en met onmiddellijke ingang blokkeren, zonder dat dit leidt tot een recht op schadevergoeding en zonder dat de rechten en plichten in het kader van </w:t>
      </w:r>
      <w:r w:rsidR="00D515D8">
        <w:rPr>
          <w:rFonts w:ascii="Century Gothic" w:hAnsi="Century Gothic"/>
          <w:sz w:val="20"/>
          <w:lang w:val="nl-BE"/>
        </w:rPr>
        <w:t xml:space="preserve">het Standaard </w:t>
      </w:r>
      <w:r w:rsidR="0027551F">
        <w:rPr>
          <w:rFonts w:ascii="Century Gothic" w:hAnsi="Century Gothic"/>
          <w:sz w:val="20"/>
          <w:lang w:val="nl-BE"/>
        </w:rPr>
        <w:t>a</w:t>
      </w:r>
      <w:r w:rsidR="00D515D8">
        <w:rPr>
          <w:rFonts w:ascii="Century Gothic" w:hAnsi="Century Gothic"/>
          <w:sz w:val="20"/>
          <w:lang w:val="nl-BE"/>
        </w:rPr>
        <w:t>ansluitingscontract</w:t>
      </w:r>
      <w:r w:rsidR="00E64110">
        <w:rPr>
          <w:rFonts w:ascii="Century Gothic" w:hAnsi="Century Gothic"/>
          <w:sz w:val="20"/>
          <w:lang w:val="nl-BE"/>
        </w:rPr>
        <w:t xml:space="preserve"> - Lokale Producent</w:t>
      </w:r>
      <w:r w:rsidR="00DC4A24" w:rsidRPr="002272EA">
        <w:rPr>
          <w:rFonts w:ascii="Century Gothic" w:hAnsi="Century Gothic"/>
          <w:sz w:val="20"/>
          <w:lang w:val="nl-BE"/>
        </w:rPr>
        <w:t xml:space="preserve"> </w:t>
      </w:r>
      <w:r w:rsidRPr="002272EA">
        <w:rPr>
          <w:rFonts w:ascii="Century Gothic" w:hAnsi="Century Gothic"/>
          <w:sz w:val="20"/>
          <w:lang w:val="nl-BE"/>
        </w:rPr>
        <w:t>hierdoor worden beïnvloed:</w:t>
      </w:r>
    </w:p>
    <w:p w14:paraId="49BBFDF1" w14:textId="33A03B01" w:rsidR="00B92F72" w:rsidRPr="00167205" w:rsidRDefault="00470BA6" w:rsidP="006C7BD9">
      <w:pPr>
        <w:pStyle w:val="ListParagraph"/>
        <w:numPr>
          <w:ilvl w:val="0"/>
          <w:numId w:val="42"/>
        </w:numPr>
        <w:spacing w:before="160" w:after="0" w:line="312" w:lineRule="auto"/>
        <w:rPr>
          <w:rFonts w:ascii="Century Gothic" w:hAnsi="Century Gothic"/>
          <w:sz w:val="20"/>
          <w:szCs w:val="20"/>
          <w:lang w:val="nl-NL"/>
        </w:rPr>
      </w:pPr>
      <w:r w:rsidRPr="00167205">
        <w:rPr>
          <w:rFonts w:ascii="Century Gothic" w:hAnsi="Century Gothic"/>
          <w:sz w:val="20"/>
          <w:szCs w:val="20"/>
          <w:lang w:val="nl-BE"/>
        </w:rPr>
        <w:lastRenderedPageBreak/>
        <w:t xml:space="preserve">Op schriftelijk verzoek van de </w:t>
      </w:r>
      <w:r w:rsidR="0048760D">
        <w:rPr>
          <w:rFonts w:ascii="Century Gothic" w:hAnsi="Century Gothic"/>
          <w:sz w:val="20"/>
          <w:szCs w:val="20"/>
          <w:lang w:val="nl-BE"/>
        </w:rPr>
        <w:t xml:space="preserve">Lokale </w:t>
      </w:r>
      <w:r w:rsidR="00653286" w:rsidRPr="00167205">
        <w:rPr>
          <w:rFonts w:ascii="Century Gothic" w:hAnsi="Century Gothic"/>
          <w:sz w:val="20"/>
          <w:szCs w:val="20"/>
          <w:lang w:val="nl-BE"/>
        </w:rPr>
        <w:t>Producent</w:t>
      </w:r>
      <w:r w:rsidRPr="00167205">
        <w:rPr>
          <w:rFonts w:ascii="Century Gothic" w:hAnsi="Century Gothic"/>
          <w:sz w:val="20"/>
          <w:szCs w:val="20"/>
          <w:lang w:val="nl-BE"/>
        </w:rPr>
        <w:t xml:space="preserve"> om een account van een Gebruiker om welke reden ook te blokkeren of te verwijderen;</w:t>
      </w:r>
    </w:p>
    <w:p w14:paraId="1265082B" w14:textId="7450B80A" w:rsidR="00B92F72" w:rsidRPr="00167205" w:rsidRDefault="00470BA6" w:rsidP="00463B63">
      <w:pPr>
        <w:pStyle w:val="ListParagraph"/>
        <w:numPr>
          <w:ilvl w:val="0"/>
          <w:numId w:val="42"/>
        </w:numPr>
        <w:spacing w:before="160" w:after="0" w:line="312" w:lineRule="auto"/>
        <w:rPr>
          <w:rFonts w:ascii="Century Gothic" w:hAnsi="Century Gothic"/>
          <w:sz w:val="20"/>
          <w:szCs w:val="20"/>
          <w:lang w:val="nl-NL"/>
        </w:rPr>
      </w:pPr>
      <w:r w:rsidRPr="00167205">
        <w:rPr>
          <w:rFonts w:ascii="Century Gothic" w:hAnsi="Century Gothic"/>
          <w:sz w:val="20"/>
          <w:szCs w:val="20"/>
          <w:lang w:val="nl-BE"/>
        </w:rPr>
        <w:t xml:space="preserve">Om technische redenen die een invloed hebben op het IT-systeem van de </w:t>
      </w:r>
      <w:r w:rsidR="00D35F53" w:rsidRPr="00167205">
        <w:rPr>
          <w:rFonts w:ascii="Century Gothic" w:hAnsi="Century Gothic"/>
          <w:sz w:val="20"/>
          <w:szCs w:val="20"/>
          <w:lang w:val="nl-BE"/>
        </w:rPr>
        <w:t>Beheerder</w:t>
      </w:r>
      <w:r w:rsidRPr="00167205">
        <w:rPr>
          <w:rFonts w:ascii="Century Gothic" w:hAnsi="Century Gothic"/>
          <w:sz w:val="20"/>
          <w:szCs w:val="20"/>
          <w:lang w:val="nl-BE"/>
        </w:rPr>
        <w:t>; en</w:t>
      </w:r>
    </w:p>
    <w:p w14:paraId="21BDB1C6" w14:textId="2CC75A3C" w:rsidR="00676BAE" w:rsidRPr="002272EA" w:rsidRDefault="00804DD5" w:rsidP="00F206AA">
      <w:pPr>
        <w:pStyle w:val="ListParagraph"/>
        <w:numPr>
          <w:ilvl w:val="0"/>
          <w:numId w:val="42"/>
        </w:numPr>
        <w:spacing w:before="160" w:after="0" w:line="312" w:lineRule="auto"/>
        <w:rPr>
          <w:rFonts w:ascii="Century Gothic" w:eastAsia="Times New Roman" w:hAnsi="Century Gothic"/>
          <w:sz w:val="20"/>
          <w:szCs w:val="20"/>
          <w:lang w:val="nl-BE"/>
        </w:rPr>
      </w:pPr>
      <w:bookmarkStart w:id="128" w:name="AKIRA_EndWork"/>
      <w:r w:rsidRPr="002272EA">
        <w:rPr>
          <w:rFonts w:ascii="Century Gothic" w:eastAsia="Times New Roman" w:hAnsi="Century Gothic"/>
          <w:sz w:val="20"/>
          <w:szCs w:val="20"/>
          <w:lang w:val="nl-BE"/>
        </w:rPr>
        <w:t>Indien de Gebruiker op onherstelbare wijze in gebreke blijft of een inbreuk pleegt, met inbegrip van elk gebruik van het Elektronisch Data Platform of de gegevens dat nadelig is voor de goede werking van het Platform of voor de reputatie van de Beheerder (o.a. frauduleus of ongepast gebruik).</w:t>
      </w:r>
    </w:p>
    <w:p w14:paraId="76DD7B2C" w14:textId="77777777" w:rsidR="00676BAE" w:rsidRPr="002272EA" w:rsidRDefault="00676BAE" w:rsidP="00F206AA">
      <w:pPr>
        <w:spacing w:before="160" w:line="312" w:lineRule="auto"/>
        <w:rPr>
          <w:rFonts w:ascii="Century Gothic" w:hAnsi="Century Gothic"/>
          <w:sz w:val="20"/>
          <w:lang w:val="nl-BE"/>
        </w:rPr>
      </w:pPr>
      <w:r w:rsidRPr="002272EA">
        <w:rPr>
          <w:rFonts w:ascii="Century Gothic" w:hAnsi="Century Gothic"/>
          <w:sz w:val="20"/>
          <w:lang w:val="nl-BE"/>
        </w:rPr>
        <w:br w:type="page"/>
      </w:r>
    </w:p>
    <w:p w14:paraId="382EC17C" w14:textId="77777777" w:rsidR="00470BA6" w:rsidRPr="00B42B5E" w:rsidRDefault="00470BA6" w:rsidP="00F206AA">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129" w:name="_Toc5169373"/>
      <w:bookmarkStart w:id="130" w:name="_Toc515379999"/>
      <w:bookmarkStart w:id="131" w:name="_Toc5169374"/>
      <w:bookmarkStart w:id="132" w:name="_Toc515380000"/>
      <w:bookmarkStart w:id="133" w:name="_Toc5169375"/>
      <w:bookmarkStart w:id="134" w:name="_Toc515380001"/>
      <w:bookmarkStart w:id="135" w:name="_Toc5169376"/>
      <w:bookmarkStart w:id="136" w:name="_Toc515380002"/>
      <w:bookmarkStart w:id="137" w:name="_Toc5169377"/>
      <w:bookmarkStart w:id="138" w:name="_Toc515380003"/>
      <w:bookmarkStart w:id="139" w:name="_Toc5169378"/>
      <w:bookmarkStart w:id="140" w:name="_Toc515380004"/>
      <w:bookmarkStart w:id="141" w:name="_Toc5169379"/>
      <w:bookmarkStart w:id="142" w:name="_Toc515380005"/>
      <w:bookmarkStart w:id="143" w:name="_Toc5169380"/>
      <w:bookmarkStart w:id="144" w:name="_Toc515380006"/>
      <w:bookmarkStart w:id="145" w:name="_Toc5169381"/>
      <w:bookmarkStart w:id="146" w:name="_Toc515380007"/>
      <w:bookmarkStart w:id="147" w:name="_Toc5169382"/>
      <w:bookmarkStart w:id="148" w:name="_Toc515380008"/>
      <w:bookmarkStart w:id="149" w:name="_Toc5169383"/>
      <w:bookmarkStart w:id="150" w:name="_Toc515380009"/>
      <w:bookmarkStart w:id="151" w:name="_Toc5169384"/>
      <w:bookmarkStart w:id="152" w:name="_Toc515380010"/>
      <w:bookmarkStart w:id="153" w:name="_Toc5169385"/>
      <w:bookmarkStart w:id="154" w:name="_Toc52193858"/>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sidRPr="00B42B5E">
        <w:rPr>
          <w:rFonts w:ascii="Century Gothic" w:eastAsiaTheme="majorEastAsia" w:hAnsi="Century Gothic" w:cstheme="majorBidi"/>
          <w:bCs w:val="0"/>
          <w:color w:val="15234A"/>
          <w:kern w:val="0"/>
          <w:sz w:val="34"/>
          <w:szCs w:val="26"/>
          <w:lang w:val="nl-BE"/>
        </w:rPr>
        <w:lastRenderedPageBreak/>
        <w:t>Aansprakelijkheid</w:t>
      </w:r>
      <w:bookmarkEnd w:id="154"/>
    </w:p>
    <w:p w14:paraId="74C186CA" w14:textId="4F9C4437"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Er wordt uitdrukkelijk tussen de Partijen overeengekomen dat artikel </w:t>
      </w:r>
      <w:r w:rsidR="00D35F53" w:rsidRPr="002272EA">
        <w:rPr>
          <w:rFonts w:ascii="Century Gothic" w:hAnsi="Century Gothic"/>
          <w:sz w:val="20"/>
          <w:lang w:val="nl-BE"/>
        </w:rPr>
        <w:t xml:space="preserve">4 van </w:t>
      </w:r>
      <w:r w:rsidR="00D515D8">
        <w:rPr>
          <w:rFonts w:ascii="Century Gothic" w:hAnsi="Century Gothic"/>
          <w:sz w:val="20"/>
          <w:lang w:val="nl-BE"/>
        </w:rPr>
        <w:t xml:space="preserve">het Standaard </w:t>
      </w:r>
      <w:r w:rsidR="0027551F">
        <w:rPr>
          <w:rFonts w:ascii="Century Gothic" w:hAnsi="Century Gothic"/>
          <w:sz w:val="20"/>
          <w:lang w:val="nl-BE"/>
        </w:rPr>
        <w:t>a</w:t>
      </w:r>
      <w:r w:rsidR="00D515D8">
        <w:rPr>
          <w:rFonts w:ascii="Century Gothic" w:hAnsi="Century Gothic"/>
          <w:sz w:val="20"/>
          <w:lang w:val="nl-BE"/>
        </w:rPr>
        <w:t>ansluitingscontract</w:t>
      </w:r>
      <w:r w:rsidR="00E64110">
        <w:rPr>
          <w:rFonts w:ascii="Century Gothic" w:hAnsi="Century Gothic"/>
          <w:sz w:val="20"/>
          <w:lang w:val="nl-BE"/>
        </w:rPr>
        <w:t xml:space="preserve"> - Lokale Producent</w:t>
      </w:r>
      <w:r w:rsidR="00526CA8" w:rsidRPr="002272EA">
        <w:rPr>
          <w:rFonts w:ascii="Century Gothic" w:hAnsi="Century Gothic"/>
          <w:sz w:val="20"/>
          <w:lang w:val="nl-BE"/>
        </w:rPr>
        <w:t xml:space="preserve"> </w:t>
      </w:r>
      <w:r w:rsidRPr="002272EA">
        <w:rPr>
          <w:rFonts w:ascii="Century Gothic" w:hAnsi="Century Gothic"/>
          <w:sz w:val="20"/>
          <w:lang w:val="nl-BE"/>
        </w:rPr>
        <w:t xml:space="preserve">niet van toepassing is op eventuele aansprakelijkheden van de Partijen die voortvloeien uit of verband houden met deze </w:t>
      </w:r>
      <w:r w:rsidR="00C9322B" w:rsidRPr="002272EA">
        <w:rPr>
          <w:rFonts w:ascii="Century Gothic" w:hAnsi="Century Gothic"/>
          <w:sz w:val="20"/>
          <w:lang w:val="nl-BE"/>
        </w:rPr>
        <w:t>Bijlage</w:t>
      </w:r>
      <w:r w:rsidRPr="002272EA">
        <w:rPr>
          <w:rFonts w:ascii="Century Gothic" w:hAnsi="Century Gothic"/>
          <w:sz w:val="20"/>
          <w:lang w:val="nl-BE"/>
        </w:rPr>
        <w:t xml:space="preserve"> en dat die aansprakelijkheden, contractueel, buitencontractueel of anders, en hun respectieve reikwijdte uitgebreid en exclusief in deze </w:t>
      </w:r>
      <w:r w:rsidR="00C9322B" w:rsidRPr="002272EA">
        <w:rPr>
          <w:rFonts w:ascii="Century Gothic" w:hAnsi="Century Gothic"/>
          <w:sz w:val="20"/>
          <w:lang w:val="nl-BE"/>
        </w:rPr>
        <w:t>Bijlage</w:t>
      </w:r>
      <w:r w:rsidRPr="002272EA">
        <w:rPr>
          <w:rFonts w:ascii="Century Gothic" w:hAnsi="Century Gothic"/>
          <w:sz w:val="20"/>
          <w:lang w:val="nl-BE"/>
        </w:rPr>
        <w:t xml:space="preserve"> worden uiteengezet en gelden voor eender welke rechten, claims of schadevergoedingen waarop de andere Partij en haar Verbonden Ondernemingen recht zouden hebben in het kader van deze </w:t>
      </w:r>
      <w:r w:rsidR="00C9322B" w:rsidRPr="002272EA">
        <w:rPr>
          <w:rFonts w:ascii="Century Gothic" w:hAnsi="Century Gothic"/>
          <w:sz w:val="20"/>
          <w:lang w:val="nl-BE"/>
        </w:rPr>
        <w:t>Bijlage</w:t>
      </w:r>
      <w:r w:rsidRPr="002272EA">
        <w:rPr>
          <w:rFonts w:ascii="Century Gothic" w:hAnsi="Century Gothic"/>
          <w:sz w:val="20"/>
          <w:lang w:val="nl-BE"/>
        </w:rPr>
        <w:t>, ongeacht de omstandigheden waarin ze zich voordoen.</w:t>
      </w:r>
    </w:p>
    <w:p w14:paraId="3F5CDDEE" w14:textId="24F1A654" w:rsidR="00470BA6" w:rsidRPr="002272EA" w:rsidRDefault="00470BA6" w:rsidP="00F206AA">
      <w:pPr>
        <w:pStyle w:val="Heading2"/>
        <w:spacing w:line="312" w:lineRule="auto"/>
        <w:rPr>
          <w:lang w:val="nl-NL"/>
        </w:rPr>
      </w:pPr>
      <w:bookmarkStart w:id="155" w:name="_Toc52193859"/>
      <w:r w:rsidRPr="002272EA">
        <w:t xml:space="preserve">Aansprakelijkheid van de </w:t>
      </w:r>
      <w:r w:rsidR="00D35F53" w:rsidRPr="002272EA">
        <w:t>Beheerder</w:t>
      </w:r>
      <w:bookmarkEnd w:id="155"/>
    </w:p>
    <w:p w14:paraId="68BAD8B0" w14:textId="6586A34E" w:rsidR="00470BA6" w:rsidRPr="002272EA" w:rsidRDefault="00470BA6" w:rsidP="00F206AA">
      <w:pPr>
        <w:spacing w:before="160" w:line="312" w:lineRule="auto"/>
        <w:rPr>
          <w:rFonts w:ascii="Century Gothic" w:hAnsi="Century Gothic"/>
          <w:spacing w:val="-2"/>
          <w:sz w:val="20"/>
          <w:lang w:val="nl-NL"/>
        </w:rPr>
      </w:pPr>
      <w:r w:rsidRPr="002272EA">
        <w:rPr>
          <w:rFonts w:ascii="Century Gothic" w:hAnsi="Century Gothic"/>
          <w:spacing w:val="-2"/>
          <w:sz w:val="20"/>
          <w:lang w:val="nl-BE"/>
        </w:rPr>
        <w:t xml:space="preserve">De </w:t>
      </w:r>
      <w:r w:rsidR="00D35F53" w:rsidRPr="002272EA">
        <w:rPr>
          <w:rFonts w:ascii="Century Gothic" w:hAnsi="Century Gothic"/>
          <w:spacing w:val="-2"/>
          <w:sz w:val="20"/>
          <w:lang w:val="nl-BE"/>
        </w:rPr>
        <w:t>Beheerder</w:t>
      </w:r>
      <w:r w:rsidRPr="002272EA">
        <w:rPr>
          <w:rFonts w:ascii="Century Gothic" w:hAnsi="Century Gothic"/>
          <w:spacing w:val="-2"/>
          <w:sz w:val="20"/>
          <w:lang w:val="nl-BE"/>
        </w:rPr>
        <w:t xml:space="preserve"> geeft geen garanties dat de toegang tot of de werking van het Elektronische </w:t>
      </w:r>
      <w:r w:rsidR="00795960" w:rsidRPr="002272EA">
        <w:rPr>
          <w:rFonts w:ascii="Century Gothic" w:hAnsi="Century Gothic"/>
          <w:spacing w:val="-2"/>
          <w:sz w:val="20"/>
          <w:lang w:val="nl-BE"/>
        </w:rPr>
        <w:t>Data Platform</w:t>
      </w:r>
      <w:r w:rsidRPr="002272EA">
        <w:rPr>
          <w:rFonts w:ascii="Century Gothic" w:hAnsi="Century Gothic"/>
          <w:spacing w:val="-2"/>
          <w:sz w:val="20"/>
          <w:lang w:val="nl-BE"/>
        </w:rPr>
        <w:t xml:space="preserve"> ononderbroken, tijdig, veilig, effectief en betrouwbaar of vrij van fouten zal zijn, aangezien het leveren van de diensten in het kader van deze </w:t>
      </w:r>
      <w:r w:rsidR="00C9322B" w:rsidRPr="002272EA">
        <w:rPr>
          <w:rFonts w:ascii="Century Gothic" w:hAnsi="Century Gothic"/>
          <w:spacing w:val="-2"/>
          <w:sz w:val="20"/>
          <w:lang w:val="nl-BE"/>
        </w:rPr>
        <w:t>Bijlage</w:t>
      </w:r>
      <w:r w:rsidRPr="002272EA">
        <w:rPr>
          <w:rFonts w:ascii="Century Gothic" w:hAnsi="Century Gothic"/>
          <w:spacing w:val="-2"/>
          <w:sz w:val="20"/>
          <w:lang w:val="nl-BE"/>
        </w:rPr>
        <w:t xml:space="preserve"> onder meer afhangt van de correcte werking van het telecommunicatie</w:t>
      </w:r>
      <w:r w:rsidRPr="002272EA">
        <w:rPr>
          <w:rFonts w:ascii="Century Gothic" w:hAnsi="Century Gothic"/>
          <w:spacing w:val="-2"/>
          <w:sz w:val="20"/>
          <w:lang w:val="nl-BE"/>
        </w:rPr>
        <w:softHyphen/>
        <w:t>netwerk/internet.</w:t>
      </w:r>
      <w:r w:rsidRPr="002272EA">
        <w:rPr>
          <w:rFonts w:ascii="Century Gothic" w:hAnsi="Century Gothic"/>
          <w:spacing w:val="-2"/>
          <w:sz w:val="20"/>
          <w:lang w:val="nl-NL"/>
        </w:rPr>
        <w:t xml:space="preserve"> </w:t>
      </w:r>
    </w:p>
    <w:p w14:paraId="6317C0FC" w14:textId="22D18BEC"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De Gebruiker maakt naar eigen goeddunken en op eigen risico gebruik van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en de gegevens die eruit voortvloeien.</w:t>
      </w:r>
      <w:r w:rsidRPr="002272EA">
        <w:rPr>
          <w:rFonts w:ascii="Century Gothic" w:hAnsi="Century Gothic"/>
          <w:sz w:val="20"/>
          <w:lang w:val="nl-NL"/>
        </w:rPr>
        <w:t xml:space="preserve"> </w:t>
      </w:r>
      <w:r w:rsidRPr="002272EA">
        <w:rPr>
          <w:rFonts w:ascii="Century Gothic" w:hAnsi="Century Gothic"/>
          <w:sz w:val="20"/>
          <w:lang w:val="nl-BE"/>
        </w:rPr>
        <w:t xml:space="preserve">Alleen 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is aansprakelijk voor enige schade aan zijn eigen computersystemen, telefoon-, fax- of andere toestellen of die van derden of verlies van gegevens ten gevolge van het gebruik van het Elektronische </w:t>
      </w:r>
      <w:r w:rsidR="00795960" w:rsidRPr="002272EA">
        <w:rPr>
          <w:rFonts w:ascii="Century Gothic" w:hAnsi="Century Gothic"/>
          <w:sz w:val="20"/>
          <w:lang w:val="nl-BE"/>
        </w:rPr>
        <w:t>Data Platform</w:t>
      </w:r>
      <w:r w:rsidRPr="002272EA">
        <w:rPr>
          <w:rFonts w:ascii="Century Gothic" w:hAnsi="Century Gothic"/>
          <w:sz w:val="20"/>
          <w:lang w:val="nl-BE"/>
        </w:rPr>
        <w:t>.</w:t>
      </w:r>
    </w:p>
    <w:p w14:paraId="215376B7" w14:textId="2F10E9DE" w:rsidR="00470BA6" w:rsidRPr="002272EA" w:rsidRDefault="00470BA6" w:rsidP="00F206AA">
      <w:pPr>
        <w:spacing w:before="160" w:line="312" w:lineRule="auto"/>
        <w:rPr>
          <w:rFonts w:ascii="Century Gothic" w:hAnsi="Century Gothic"/>
          <w:spacing w:val="-2"/>
          <w:sz w:val="20"/>
          <w:lang w:val="nl-NL"/>
        </w:rPr>
      </w:pPr>
      <w:r w:rsidRPr="002272EA">
        <w:rPr>
          <w:rFonts w:ascii="Century Gothic" w:hAnsi="Century Gothic"/>
          <w:spacing w:val="-2"/>
          <w:sz w:val="20"/>
          <w:lang w:val="nl-BE"/>
        </w:rPr>
        <w:t xml:space="preserve">De </w:t>
      </w:r>
      <w:r w:rsidR="00D35F53" w:rsidRPr="002272EA">
        <w:rPr>
          <w:rFonts w:ascii="Century Gothic" w:hAnsi="Century Gothic"/>
          <w:spacing w:val="-2"/>
          <w:sz w:val="20"/>
          <w:lang w:val="nl-BE"/>
        </w:rPr>
        <w:t>Beheerder</w:t>
      </w:r>
      <w:r w:rsidRPr="002272EA">
        <w:rPr>
          <w:rFonts w:ascii="Century Gothic" w:hAnsi="Century Gothic"/>
          <w:spacing w:val="-2"/>
          <w:sz w:val="20"/>
          <w:lang w:val="nl-BE"/>
        </w:rPr>
        <w:t xml:space="preserve"> geeft geen garantie en is niet aansprakelijk wat betreft het updaten, de correct</w:t>
      </w:r>
      <w:r w:rsidR="0084271D" w:rsidRPr="002272EA">
        <w:rPr>
          <w:rFonts w:ascii="Century Gothic" w:hAnsi="Century Gothic"/>
          <w:spacing w:val="-2"/>
          <w:sz w:val="20"/>
          <w:lang w:val="nl-BE"/>
        </w:rPr>
        <w:softHyphen/>
      </w:r>
      <w:r w:rsidRPr="002272EA">
        <w:rPr>
          <w:rFonts w:ascii="Century Gothic" w:hAnsi="Century Gothic"/>
          <w:spacing w:val="-2"/>
          <w:sz w:val="20"/>
          <w:lang w:val="nl-BE"/>
        </w:rPr>
        <w:t>heid, de accuraatheid of de volledigheid van de gegevens die worden aange</w:t>
      </w:r>
      <w:r w:rsidR="0084271D" w:rsidRPr="002272EA">
        <w:rPr>
          <w:rFonts w:ascii="Century Gothic" w:hAnsi="Century Gothic"/>
          <w:spacing w:val="-2"/>
          <w:sz w:val="20"/>
          <w:lang w:val="nl-BE"/>
        </w:rPr>
        <w:softHyphen/>
      </w:r>
      <w:r w:rsidRPr="002272EA">
        <w:rPr>
          <w:rFonts w:ascii="Century Gothic" w:hAnsi="Century Gothic"/>
          <w:spacing w:val="-2"/>
          <w:sz w:val="20"/>
          <w:lang w:val="nl-BE"/>
        </w:rPr>
        <w:t xml:space="preserve">boden en de goede werking van het Elektronische </w:t>
      </w:r>
      <w:r w:rsidR="00795960" w:rsidRPr="002272EA">
        <w:rPr>
          <w:rFonts w:ascii="Century Gothic" w:hAnsi="Century Gothic"/>
          <w:spacing w:val="-2"/>
          <w:sz w:val="20"/>
          <w:lang w:val="nl-BE"/>
        </w:rPr>
        <w:t>Data Platform</w:t>
      </w:r>
      <w:r w:rsidRPr="002272EA">
        <w:rPr>
          <w:rFonts w:ascii="Century Gothic" w:hAnsi="Century Gothic"/>
          <w:spacing w:val="-2"/>
          <w:sz w:val="20"/>
          <w:lang w:val="nl-BE"/>
        </w:rPr>
        <w:t>.</w:t>
      </w:r>
      <w:r w:rsidRPr="002272EA">
        <w:rPr>
          <w:rFonts w:ascii="Century Gothic" w:hAnsi="Century Gothic"/>
          <w:spacing w:val="-2"/>
          <w:sz w:val="20"/>
          <w:lang w:val="nl-NL"/>
        </w:rPr>
        <w:t xml:space="preserve"> </w:t>
      </w:r>
      <w:r w:rsidRPr="002272EA">
        <w:rPr>
          <w:rFonts w:ascii="Century Gothic" w:hAnsi="Century Gothic"/>
          <w:spacing w:val="-2"/>
          <w:sz w:val="20"/>
          <w:lang w:val="nl-BE"/>
        </w:rPr>
        <w:t xml:space="preserve">De Gebruiker erkent dat de gegevens mogelijks niet altijd door de </w:t>
      </w:r>
      <w:r w:rsidR="00D35F53" w:rsidRPr="002272EA">
        <w:rPr>
          <w:rFonts w:ascii="Century Gothic" w:hAnsi="Century Gothic"/>
          <w:spacing w:val="-2"/>
          <w:sz w:val="20"/>
          <w:lang w:val="nl-BE"/>
        </w:rPr>
        <w:t>Beheerder</w:t>
      </w:r>
      <w:r w:rsidRPr="002272EA">
        <w:rPr>
          <w:rFonts w:ascii="Century Gothic" w:hAnsi="Century Gothic"/>
          <w:spacing w:val="-2"/>
          <w:sz w:val="20"/>
          <w:lang w:val="nl-BE"/>
        </w:rPr>
        <w:t xml:space="preserve"> worden gecontroleerd en/of gevalideerd.</w:t>
      </w:r>
      <w:r w:rsidRPr="002272EA">
        <w:rPr>
          <w:rFonts w:ascii="Century Gothic" w:hAnsi="Century Gothic"/>
          <w:spacing w:val="-2"/>
          <w:sz w:val="20"/>
          <w:lang w:val="nl-NL"/>
        </w:rPr>
        <w:t xml:space="preserve"> </w:t>
      </w:r>
      <w:r w:rsidRPr="002272EA">
        <w:rPr>
          <w:rFonts w:ascii="Century Gothic" w:hAnsi="Century Gothic"/>
          <w:spacing w:val="-2"/>
          <w:sz w:val="20"/>
          <w:lang w:val="nl-BE"/>
        </w:rPr>
        <w:t xml:space="preserve">Voor alle duidelijkheid: de onbeschikbaarheid van het Elektronische </w:t>
      </w:r>
      <w:r w:rsidR="00795960" w:rsidRPr="002272EA">
        <w:rPr>
          <w:rFonts w:ascii="Century Gothic" w:hAnsi="Century Gothic"/>
          <w:spacing w:val="-2"/>
          <w:sz w:val="20"/>
          <w:lang w:val="nl-BE"/>
        </w:rPr>
        <w:t>Data Platform</w:t>
      </w:r>
      <w:r w:rsidRPr="002272EA">
        <w:rPr>
          <w:rFonts w:ascii="Century Gothic" w:hAnsi="Century Gothic"/>
          <w:spacing w:val="-2"/>
          <w:sz w:val="20"/>
          <w:lang w:val="nl-BE"/>
        </w:rPr>
        <w:t xml:space="preserve"> heeft in geen enkel geval invloed op de rechten en plichten van de Partijen in het kader van </w:t>
      </w:r>
      <w:r w:rsidR="00D515D8">
        <w:rPr>
          <w:rFonts w:ascii="Century Gothic" w:hAnsi="Century Gothic"/>
          <w:spacing w:val="-2"/>
          <w:sz w:val="20"/>
          <w:lang w:val="nl-BE"/>
        </w:rPr>
        <w:t xml:space="preserve">het Standaard </w:t>
      </w:r>
      <w:r w:rsidR="0027551F">
        <w:rPr>
          <w:rFonts w:ascii="Century Gothic" w:hAnsi="Century Gothic"/>
          <w:spacing w:val="-2"/>
          <w:sz w:val="20"/>
          <w:lang w:val="nl-BE"/>
        </w:rPr>
        <w:t>a</w:t>
      </w:r>
      <w:r w:rsidR="00D515D8">
        <w:rPr>
          <w:rFonts w:ascii="Century Gothic" w:hAnsi="Century Gothic"/>
          <w:spacing w:val="-2"/>
          <w:sz w:val="20"/>
          <w:lang w:val="nl-BE"/>
        </w:rPr>
        <w:t>ansluitingscontract</w:t>
      </w:r>
      <w:r w:rsidR="00E64110">
        <w:rPr>
          <w:rFonts w:ascii="Century Gothic" w:hAnsi="Century Gothic"/>
          <w:spacing w:val="-2"/>
          <w:sz w:val="20"/>
          <w:lang w:val="nl-BE"/>
        </w:rPr>
        <w:t xml:space="preserve"> - Lokale Producent</w:t>
      </w:r>
      <w:r w:rsidR="000B7623" w:rsidRPr="002272EA">
        <w:rPr>
          <w:rFonts w:ascii="Century Gothic" w:hAnsi="Century Gothic"/>
          <w:spacing w:val="-2"/>
          <w:sz w:val="20"/>
          <w:lang w:val="nl-BE"/>
        </w:rPr>
        <w:t xml:space="preserve"> </w:t>
      </w:r>
      <w:r w:rsidRPr="002272EA">
        <w:rPr>
          <w:rFonts w:ascii="Century Gothic" w:hAnsi="Century Gothic"/>
          <w:spacing w:val="-2"/>
          <w:sz w:val="20"/>
          <w:lang w:val="nl-BE"/>
        </w:rPr>
        <w:t>of met betrekking tot de Diensten.</w:t>
      </w:r>
    </w:p>
    <w:p w14:paraId="19FE04ED" w14:textId="18CCA305"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In geen geval en voor zover toegestaan door de toepasselijke wetgeving zal de </w:t>
      </w:r>
      <w:r w:rsidR="00D35F53" w:rsidRPr="002272EA">
        <w:rPr>
          <w:rFonts w:ascii="Century Gothic" w:hAnsi="Century Gothic"/>
          <w:sz w:val="20"/>
          <w:lang w:val="nl-BE"/>
        </w:rPr>
        <w:t>Behee</w:t>
      </w:r>
      <w:r w:rsidR="001E1073" w:rsidRPr="002272EA">
        <w:rPr>
          <w:rFonts w:ascii="Century Gothic" w:hAnsi="Century Gothic"/>
          <w:sz w:val="20"/>
          <w:lang w:val="nl-BE"/>
        </w:rPr>
        <w:t>r</w:t>
      </w:r>
      <w:r w:rsidR="00D35F53" w:rsidRPr="002272EA">
        <w:rPr>
          <w:rFonts w:ascii="Century Gothic" w:hAnsi="Century Gothic"/>
          <w:sz w:val="20"/>
          <w:lang w:val="nl-BE"/>
        </w:rPr>
        <w:t>der</w:t>
      </w:r>
      <w:r w:rsidRPr="002272EA">
        <w:rPr>
          <w:rFonts w:ascii="Century Gothic" w:hAnsi="Century Gothic"/>
          <w:sz w:val="20"/>
          <w:lang w:val="nl-BE"/>
        </w:rPr>
        <w:t xml:space="preserve"> aansprakelijk zijn ten opzichte van 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voor directe of indirecte, materiële of immateriële schade, van welke aard dan ook, geleden door 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met inbegrip van, maar niet beperkt tot, winstderving, verlies van bedrijfsvooruitzichten of -opportuniteiten, contractverlies, schade aan derden of andere gevolgen die zou kunnen voortvloeien uit:</w:t>
      </w:r>
    </w:p>
    <w:p w14:paraId="01279FC4" w14:textId="48D819AA" w:rsidR="00B42B5E" w:rsidRPr="00167205" w:rsidRDefault="00470BA6" w:rsidP="00167205">
      <w:pPr>
        <w:pStyle w:val="ListParagraph"/>
        <w:numPr>
          <w:ilvl w:val="0"/>
          <w:numId w:val="14"/>
        </w:numPr>
        <w:spacing w:before="160" w:after="0" w:line="312" w:lineRule="auto"/>
        <w:rPr>
          <w:rFonts w:ascii="Century Gothic" w:hAnsi="Century Gothic"/>
          <w:sz w:val="20"/>
          <w:szCs w:val="20"/>
          <w:lang w:val="nl-NL"/>
        </w:rPr>
      </w:pPr>
      <w:r w:rsidRPr="002272EA">
        <w:rPr>
          <w:rFonts w:ascii="Century Gothic" w:hAnsi="Century Gothic"/>
          <w:sz w:val="20"/>
          <w:szCs w:val="20"/>
          <w:lang w:val="nl-BE"/>
        </w:rPr>
        <w:lastRenderedPageBreak/>
        <w:t xml:space="preserve">het gebruik en/of het gebrek aan beschikbaarheid van het Elektronische </w:t>
      </w:r>
      <w:r w:rsidR="00795960" w:rsidRPr="002272EA">
        <w:rPr>
          <w:rFonts w:ascii="Century Gothic" w:hAnsi="Century Gothic"/>
          <w:sz w:val="20"/>
          <w:szCs w:val="20"/>
          <w:lang w:val="nl-BE"/>
        </w:rPr>
        <w:t>Data Platform</w:t>
      </w:r>
      <w:r w:rsidRPr="002272EA">
        <w:rPr>
          <w:rFonts w:ascii="Century Gothic" w:hAnsi="Century Gothic"/>
          <w:sz w:val="20"/>
          <w:szCs w:val="20"/>
          <w:lang w:val="nl-BE"/>
        </w:rPr>
        <w:t xml:space="preserve"> in het algemeen; of</w:t>
      </w:r>
    </w:p>
    <w:p w14:paraId="39CE42BB" w14:textId="67DEC4C0" w:rsidR="00B42B5E" w:rsidRPr="00167205" w:rsidRDefault="00470BA6" w:rsidP="00167205">
      <w:pPr>
        <w:pStyle w:val="ListParagraph"/>
        <w:numPr>
          <w:ilvl w:val="0"/>
          <w:numId w:val="14"/>
        </w:numPr>
        <w:spacing w:before="160" w:after="0" w:line="312" w:lineRule="auto"/>
        <w:rPr>
          <w:rFonts w:ascii="Century Gothic" w:hAnsi="Century Gothic"/>
          <w:sz w:val="20"/>
          <w:szCs w:val="20"/>
          <w:lang w:val="nl-NL"/>
        </w:rPr>
      </w:pPr>
      <w:r w:rsidRPr="00B42B5E">
        <w:rPr>
          <w:rFonts w:ascii="Century Gothic" w:hAnsi="Century Gothic"/>
          <w:sz w:val="20"/>
          <w:szCs w:val="20"/>
          <w:lang w:val="nl-BE"/>
        </w:rPr>
        <w:t xml:space="preserve">het gebruik en/of de onbeschikbaarheid van de gebruikersnaam, het wachtwoord en het sms-bevestigingssysteem, behalve in geval van een opzettelijke fout van de </w:t>
      </w:r>
      <w:r w:rsidR="00D35F53" w:rsidRPr="00B42B5E">
        <w:rPr>
          <w:rFonts w:ascii="Century Gothic" w:hAnsi="Century Gothic"/>
          <w:sz w:val="20"/>
          <w:szCs w:val="20"/>
          <w:lang w:val="nl-BE"/>
        </w:rPr>
        <w:t>Beheerder</w:t>
      </w:r>
      <w:r w:rsidRPr="00B42B5E">
        <w:rPr>
          <w:rFonts w:ascii="Century Gothic" w:hAnsi="Century Gothic"/>
          <w:sz w:val="20"/>
          <w:szCs w:val="20"/>
          <w:lang w:val="nl-BE"/>
        </w:rPr>
        <w:t xml:space="preserve"> of</w:t>
      </w:r>
      <w:r w:rsidR="00B42B5E">
        <w:rPr>
          <w:rFonts w:ascii="Century Gothic" w:hAnsi="Century Gothic"/>
          <w:sz w:val="20"/>
          <w:szCs w:val="20"/>
          <w:lang w:val="nl-BE"/>
        </w:rPr>
        <w:t>;</w:t>
      </w:r>
    </w:p>
    <w:p w14:paraId="4632BC3E" w14:textId="77777777" w:rsidR="00470BA6" w:rsidRPr="002272EA" w:rsidRDefault="00470BA6" w:rsidP="00F206AA">
      <w:pPr>
        <w:pStyle w:val="ListParagraph"/>
        <w:numPr>
          <w:ilvl w:val="0"/>
          <w:numId w:val="14"/>
        </w:numPr>
        <w:spacing w:before="160" w:after="0" w:line="312" w:lineRule="auto"/>
        <w:rPr>
          <w:rFonts w:ascii="Century Gothic" w:hAnsi="Century Gothic"/>
          <w:sz w:val="20"/>
          <w:szCs w:val="20"/>
          <w:lang w:val="nl-NL"/>
        </w:rPr>
      </w:pPr>
      <w:r w:rsidRPr="002272EA">
        <w:rPr>
          <w:rFonts w:ascii="Century Gothic" w:hAnsi="Century Gothic"/>
          <w:sz w:val="20"/>
          <w:szCs w:val="20"/>
          <w:lang w:val="nl-BE"/>
        </w:rPr>
        <w:t xml:space="preserve">het gebrek aan accuraatheid van gegevens of het gebrek aan gegevens die in het kader van de </w:t>
      </w:r>
      <w:r w:rsidR="00C9322B" w:rsidRPr="002272EA">
        <w:rPr>
          <w:rFonts w:ascii="Century Gothic" w:hAnsi="Century Gothic"/>
          <w:sz w:val="20"/>
          <w:szCs w:val="20"/>
          <w:lang w:val="nl-BE"/>
        </w:rPr>
        <w:t>Bijlage</w:t>
      </w:r>
      <w:r w:rsidRPr="002272EA">
        <w:rPr>
          <w:rFonts w:ascii="Century Gothic" w:hAnsi="Century Gothic"/>
          <w:sz w:val="20"/>
          <w:szCs w:val="20"/>
          <w:lang w:val="nl-BE"/>
        </w:rPr>
        <w:t xml:space="preserve"> zijn voorzien.</w:t>
      </w:r>
    </w:p>
    <w:p w14:paraId="236C7409" w14:textId="0614DDE4" w:rsidR="00470BA6" w:rsidRPr="002272EA" w:rsidRDefault="00470BA6" w:rsidP="00F206AA">
      <w:pPr>
        <w:pStyle w:val="Heading2"/>
        <w:spacing w:line="312" w:lineRule="auto"/>
        <w:rPr>
          <w:lang w:val="nl-NL"/>
        </w:rPr>
      </w:pPr>
      <w:bookmarkStart w:id="156" w:name="_Toc52193860"/>
      <w:r w:rsidRPr="002272EA">
        <w:t>Aansprakelijkheid van de</w:t>
      </w:r>
      <w:r w:rsidR="00D35F53" w:rsidRPr="002272EA">
        <w:t xml:space="preserve"> </w:t>
      </w:r>
      <w:r w:rsidR="0048760D">
        <w:t xml:space="preserve">Lokale </w:t>
      </w:r>
      <w:r w:rsidR="00653286" w:rsidRPr="002272EA">
        <w:t>Producent</w:t>
      </w:r>
      <w:bookmarkEnd w:id="156"/>
    </w:p>
    <w:p w14:paraId="12AC4B20" w14:textId="62158C45"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is als enige verantwoordelijk met betrekking tot het gebruik en </w:t>
      </w:r>
      <w:r w:rsidR="005601F9" w:rsidRPr="002272EA">
        <w:rPr>
          <w:rFonts w:ascii="Century Gothic" w:hAnsi="Century Gothic"/>
          <w:sz w:val="20"/>
          <w:lang w:val="nl-BE"/>
        </w:rPr>
        <w:t>de adm</w:t>
      </w:r>
      <w:r w:rsidR="00827A03" w:rsidRPr="002272EA">
        <w:rPr>
          <w:rFonts w:ascii="Century Gothic" w:hAnsi="Century Gothic"/>
          <w:sz w:val="20"/>
          <w:lang w:val="nl-BE"/>
        </w:rPr>
        <w:t>i</w:t>
      </w:r>
      <w:r w:rsidR="005601F9" w:rsidRPr="002272EA">
        <w:rPr>
          <w:rFonts w:ascii="Century Gothic" w:hAnsi="Century Gothic"/>
          <w:sz w:val="20"/>
          <w:lang w:val="nl-BE"/>
        </w:rPr>
        <w:t>nistratie</w:t>
      </w:r>
      <w:r w:rsidRPr="002272EA">
        <w:rPr>
          <w:rFonts w:ascii="Century Gothic" w:hAnsi="Century Gothic"/>
          <w:sz w:val="20"/>
          <w:lang w:val="nl-BE"/>
        </w:rPr>
        <w:t xml:space="preserve"> van:</w:t>
      </w:r>
    </w:p>
    <w:p w14:paraId="6F3B0A26" w14:textId="15A6E8C1" w:rsidR="00B42B5E" w:rsidRPr="00167205" w:rsidRDefault="00470BA6" w:rsidP="00167205">
      <w:pPr>
        <w:pStyle w:val="ListParagraph"/>
        <w:numPr>
          <w:ilvl w:val="0"/>
          <w:numId w:val="14"/>
        </w:numPr>
        <w:spacing w:before="160" w:after="0" w:line="312" w:lineRule="auto"/>
        <w:rPr>
          <w:rFonts w:ascii="Century Gothic" w:hAnsi="Century Gothic"/>
          <w:sz w:val="20"/>
          <w:szCs w:val="20"/>
          <w:lang w:val="nl-NL"/>
        </w:rPr>
      </w:pPr>
      <w:r w:rsidRPr="002272EA">
        <w:rPr>
          <w:rFonts w:ascii="Century Gothic" w:hAnsi="Century Gothic"/>
          <w:sz w:val="20"/>
          <w:szCs w:val="20"/>
          <w:lang w:val="nl-BE"/>
        </w:rPr>
        <w:t xml:space="preserve">de gegevens in de </w:t>
      </w:r>
      <w:r w:rsidR="005601F9" w:rsidRPr="002272EA">
        <w:rPr>
          <w:rFonts w:ascii="Century Gothic" w:hAnsi="Century Gothic"/>
          <w:sz w:val="20"/>
          <w:szCs w:val="20"/>
          <w:lang w:val="nl-BE"/>
        </w:rPr>
        <w:t xml:space="preserve">administratietool </w:t>
      </w:r>
      <w:r w:rsidRPr="002272EA">
        <w:rPr>
          <w:rFonts w:ascii="Century Gothic" w:hAnsi="Century Gothic"/>
          <w:sz w:val="20"/>
          <w:szCs w:val="20"/>
          <w:lang w:val="nl-BE"/>
        </w:rPr>
        <w:t>en</w:t>
      </w:r>
      <w:r w:rsidR="00B42B5E">
        <w:rPr>
          <w:rFonts w:ascii="Century Gothic" w:hAnsi="Century Gothic"/>
          <w:sz w:val="20"/>
          <w:szCs w:val="20"/>
          <w:lang w:val="nl-BE"/>
        </w:rPr>
        <w:t>;</w:t>
      </w:r>
    </w:p>
    <w:p w14:paraId="59566F5A" w14:textId="77777777" w:rsidR="00470BA6" w:rsidRPr="002272EA" w:rsidRDefault="00470BA6" w:rsidP="00F206AA">
      <w:pPr>
        <w:pStyle w:val="ListParagraph"/>
        <w:numPr>
          <w:ilvl w:val="0"/>
          <w:numId w:val="14"/>
        </w:numPr>
        <w:spacing w:before="160" w:after="0" w:line="312" w:lineRule="auto"/>
        <w:rPr>
          <w:rFonts w:ascii="Century Gothic" w:hAnsi="Century Gothic"/>
          <w:sz w:val="20"/>
          <w:szCs w:val="20"/>
          <w:lang w:val="nl-NL"/>
        </w:rPr>
      </w:pPr>
      <w:bookmarkStart w:id="157" w:name="_Toc319414483"/>
      <w:bookmarkStart w:id="158" w:name="_Toc319495089"/>
      <w:bookmarkStart w:id="159" w:name="_Toc319593156"/>
      <w:bookmarkStart w:id="160" w:name="_Toc319593315"/>
      <w:bookmarkStart w:id="161" w:name="_Toc319414484"/>
      <w:bookmarkStart w:id="162" w:name="_Toc319495090"/>
      <w:bookmarkStart w:id="163" w:name="_Toc319593157"/>
      <w:bookmarkStart w:id="164" w:name="_Toc319593316"/>
      <w:bookmarkStart w:id="165" w:name="_Toc319414485"/>
      <w:bookmarkStart w:id="166" w:name="_Toc319495091"/>
      <w:bookmarkStart w:id="167" w:name="_Toc319593158"/>
      <w:bookmarkStart w:id="168" w:name="_Toc319593317"/>
      <w:bookmarkStart w:id="169" w:name="_Toc310513178"/>
      <w:bookmarkStart w:id="170" w:name="_Toc310515874"/>
      <w:bookmarkStart w:id="171" w:name="_Toc310591066"/>
      <w:bookmarkStart w:id="172" w:name="_Toc310603165"/>
      <w:bookmarkStart w:id="173" w:name="_Toc310603302"/>
      <w:r w:rsidRPr="002272EA">
        <w:rPr>
          <w:rFonts w:ascii="Century Gothic" w:hAnsi="Century Gothic"/>
          <w:sz w:val="20"/>
          <w:szCs w:val="20"/>
          <w:lang w:val="nl-BE"/>
        </w:rPr>
        <w:t xml:space="preserve">het Elektronische </w:t>
      </w:r>
      <w:r w:rsidR="00795960" w:rsidRPr="002272EA">
        <w:rPr>
          <w:rFonts w:ascii="Century Gothic" w:hAnsi="Century Gothic"/>
          <w:sz w:val="20"/>
          <w:szCs w:val="20"/>
          <w:lang w:val="nl-BE"/>
        </w:rPr>
        <w:t>Data Platform</w:t>
      </w:r>
      <w:r w:rsidRPr="002272EA">
        <w:rPr>
          <w:rFonts w:ascii="Century Gothic" w:hAnsi="Century Gothic"/>
          <w:sz w:val="20"/>
          <w:szCs w:val="20"/>
          <w:lang w:val="nl-BE"/>
        </w:rPr>
        <w:t xml:space="preserve"> in het algemeen.</w:t>
      </w:r>
    </w:p>
    <w:p w14:paraId="63FAAEC7" w14:textId="09795EC3" w:rsidR="00470BA6" w:rsidRPr="002272EA" w:rsidRDefault="00470BA6" w:rsidP="00F206AA">
      <w:pPr>
        <w:spacing w:before="160" w:line="312" w:lineRule="auto"/>
        <w:rPr>
          <w:rFonts w:ascii="Century Gothic" w:hAnsi="Century Gothic"/>
          <w:sz w:val="20"/>
          <w:lang w:val="nl-NL"/>
        </w:rPr>
      </w:pPr>
      <w:bookmarkStart w:id="174" w:name="_Toc306888925"/>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2272EA">
        <w:rPr>
          <w:rFonts w:ascii="Century Gothic" w:hAnsi="Century Gothic"/>
          <w:sz w:val="20"/>
          <w:lang w:val="nl-BE"/>
        </w:rPr>
        <w:t xml:space="preserve">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is als enige verantwoordelijk voor het beheer, met inbegrip van, maar niet beperkt tot, het Elektronische </w:t>
      </w:r>
      <w:r w:rsidR="00795960" w:rsidRPr="002272EA">
        <w:rPr>
          <w:rFonts w:ascii="Century Gothic" w:hAnsi="Century Gothic"/>
          <w:sz w:val="20"/>
          <w:lang w:val="nl-BE"/>
        </w:rPr>
        <w:t>Data Platform</w:t>
      </w:r>
      <w:r w:rsidRPr="002272EA">
        <w:rPr>
          <w:rFonts w:ascii="Century Gothic" w:hAnsi="Century Gothic"/>
          <w:sz w:val="20"/>
          <w:lang w:val="nl-BE"/>
        </w:rPr>
        <w:t>, de intrekking en/of opschorting, distributie, circulatie, het kopiëren van zijn gebruikersnamen en wachtwoorden en de verleende toegang tot de inhoud van e-mail- en sms-berichten en voor het gebruik van zijn beheertool door alle (on)bevoegde personen en/of derden.</w:t>
      </w:r>
      <w:r w:rsidRPr="002272EA">
        <w:rPr>
          <w:rFonts w:ascii="Century Gothic" w:hAnsi="Century Gothic"/>
          <w:sz w:val="20"/>
          <w:lang w:val="nl-NL"/>
        </w:rPr>
        <w:t xml:space="preserve"> </w:t>
      </w:r>
      <w:r w:rsidRPr="002272EA">
        <w:rPr>
          <w:rFonts w:ascii="Century Gothic" w:hAnsi="Century Gothic"/>
          <w:sz w:val="20"/>
          <w:lang w:val="nl-BE"/>
        </w:rPr>
        <w:t xml:space="preserve">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moet alle gepaste maatregelen treffen om zijn toegang tot de beheertool te beveiligen.</w:t>
      </w:r>
      <w:r w:rsidRPr="002272EA">
        <w:rPr>
          <w:rFonts w:ascii="Century Gothic" w:hAnsi="Century Gothic"/>
          <w:sz w:val="20"/>
          <w:lang w:val="nl-NL"/>
        </w:rPr>
        <w:t xml:space="preserve"> </w:t>
      </w:r>
    </w:p>
    <w:p w14:paraId="230FF564" w14:textId="792108BD" w:rsidR="00470BA6" w:rsidRPr="002272EA" w:rsidRDefault="00470BA6" w:rsidP="00F206AA">
      <w:pPr>
        <w:spacing w:before="160" w:line="312" w:lineRule="auto"/>
        <w:rPr>
          <w:rFonts w:ascii="Century Gothic" w:hAnsi="Century Gothic"/>
          <w:sz w:val="20"/>
          <w:lang w:val="nl-NL"/>
        </w:rPr>
      </w:pPr>
      <w:bookmarkStart w:id="175" w:name="_Toc306888930"/>
      <w:bookmarkEnd w:id="174"/>
      <w:r w:rsidRPr="002272EA">
        <w:rPr>
          <w:rFonts w:ascii="Century Gothic" w:hAnsi="Century Gothic"/>
          <w:sz w:val="20"/>
          <w:lang w:val="nl-BE"/>
        </w:rPr>
        <w:t xml:space="preserve">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is in het algemeen verantwoordelijk voor het behoud van de vertrouwelijkheid van zijn gebruikersnamen, wachtwoorden en de inhoud van e-mail- en sms-berichten en gegevens voor het beperken van toegang tot zijn computers.</w:t>
      </w:r>
      <w:r w:rsidRPr="002272EA">
        <w:rPr>
          <w:rFonts w:ascii="Century Gothic" w:hAnsi="Century Gothic"/>
          <w:sz w:val="20"/>
          <w:lang w:val="nl-NL"/>
        </w:rPr>
        <w:t xml:space="preserve"> </w:t>
      </w:r>
      <w:r w:rsidRPr="002272EA">
        <w:rPr>
          <w:rFonts w:ascii="Century Gothic" w:hAnsi="Century Gothic"/>
          <w:sz w:val="20"/>
          <w:lang w:val="nl-BE"/>
        </w:rPr>
        <w:t xml:space="preserve">De </w:t>
      </w:r>
      <w:r w:rsidR="0048760D">
        <w:rPr>
          <w:rFonts w:ascii="Century Gothic" w:hAnsi="Century Gothic"/>
          <w:sz w:val="20"/>
          <w:lang w:val="nl-BE"/>
        </w:rPr>
        <w:t xml:space="preserve">Lokale </w:t>
      </w:r>
      <w:r w:rsidR="00653286" w:rsidRPr="002272EA">
        <w:rPr>
          <w:rFonts w:ascii="Century Gothic" w:hAnsi="Century Gothic"/>
          <w:sz w:val="20"/>
          <w:lang w:val="nl-BE"/>
        </w:rPr>
        <w:t>Producent</w:t>
      </w:r>
      <w:r w:rsidR="001E1073" w:rsidRPr="002272EA">
        <w:rPr>
          <w:rFonts w:ascii="Century Gothic" w:hAnsi="Century Gothic"/>
          <w:sz w:val="20"/>
          <w:lang w:val="nl-BE"/>
        </w:rPr>
        <w:t xml:space="preserve"> </w:t>
      </w:r>
      <w:r w:rsidRPr="002272EA">
        <w:rPr>
          <w:rFonts w:ascii="Century Gothic" w:hAnsi="Century Gothic"/>
          <w:sz w:val="20"/>
          <w:lang w:val="nl-BE"/>
        </w:rPr>
        <w:t>is verantwoordelijk voor alle activiteiten die onder zijn accounts of wachtwoorden plaatsvinden.</w:t>
      </w:r>
    </w:p>
    <w:p w14:paraId="3645C2CA" w14:textId="64CCACDA" w:rsidR="00470BA6" w:rsidRPr="002272EA" w:rsidRDefault="00470BA6" w:rsidP="00F206AA">
      <w:pPr>
        <w:spacing w:before="160" w:line="312" w:lineRule="auto"/>
        <w:rPr>
          <w:rFonts w:ascii="Century Gothic" w:hAnsi="Century Gothic"/>
          <w:spacing w:val="-2"/>
          <w:sz w:val="20"/>
          <w:lang w:val="nl-NL"/>
        </w:rPr>
      </w:pPr>
      <w:bookmarkStart w:id="176" w:name="_Toc319414487"/>
      <w:bookmarkStart w:id="177" w:name="_Toc319495093"/>
      <w:bookmarkStart w:id="178" w:name="_Toc319593160"/>
      <w:bookmarkStart w:id="179" w:name="_Toc319593319"/>
      <w:bookmarkStart w:id="180" w:name="_Toc319414488"/>
      <w:bookmarkStart w:id="181" w:name="_Toc319495094"/>
      <w:bookmarkStart w:id="182" w:name="_Toc319593161"/>
      <w:bookmarkStart w:id="183" w:name="_Toc319593320"/>
      <w:bookmarkEnd w:id="175"/>
      <w:r w:rsidRPr="002272EA">
        <w:rPr>
          <w:rFonts w:ascii="Century Gothic" w:hAnsi="Century Gothic"/>
          <w:spacing w:val="-2"/>
          <w:sz w:val="20"/>
          <w:lang w:val="nl-BE"/>
        </w:rPr>
        <w:t xml:space="preserve">De </w:t>
      </w:r>
      <w:r w:rsidR="0048760D">
        <w:rPr>
          <w:rFonts w:ascii="Century Gothic" w:hAnsi="Century Gothic"/>
          <w:spacing w:val="-2"/>
          <w:sz w:val="20"/>
          <w:lang w:val="nl-BE"/>
        </w:rPr>
        <w:t xml:space="preserve">Lokale </w:t>
      </w:r>
      <w:r w:rsidR="00653286" w:rsidRPr="002272EA">
        <w:rPr>
          <w:rFonts w:ascii="Century Gothic" w:hAnsi="Century Gothic"/>
          <w:sz w:val="20"/>
          <w:lang w:val="nl-BE"/>
        </w:rPr>
        <w:t>Producent</w:t>
      </w:r>
      <w:r w:rsidR="004D5B0A" w:rsidRPr="002272EA">
        <w:rPr>
          <w:rFonts w:ascii="Century Gothic" w:hAnsi="Century Gothic"/>
          <w:sz w:val="20"/>
          <w:lang w:val="nl-BE"/>
        </w:rPr>
        <w:t xml:space="preserve"> </w:t>
      </w:r>
      <w:r w:rsidRPr="002272EA">
        <w:rPr>
          <w:rFonts w:ascii="Century Gothic" w:hAnsi="Century Gothic"/>
          <w:spacing w:val="-2"/>
          <w:sz w:val="20"/>
          <w:lang w:val="nl-BE"/>
        </w:rPr>
        <w:t xml:space="preserve">zal de </w:t>
      </w:r>
      <w:r w:rsidR="004D5B0A" w:rsidRPr="002272EA">
        <w:rPr>
          <w:rFonts w:ascii="Century Gothic" w:hAnsi="Century Gothic"/>
          <w:spacing w:val="-2"/>
          <w:sz w:val="20"/>
          <w:lang w:val="nl-BE"/>
        </w:rPr>
        <w:t>Beheerder</w:t>
      </w:r>
      <w:r w:rsidRPr="002272EA">
        <w:rPr>
          <w:rFonts w:ascii="Century Gothic" w:hAnsi="Century Gothic"/>
          <w:spacing w:val="-2"/>
          <w:sz w:val="20"/>
          <w:lang w:val="nl-BE"/>
        </w:rPr>
        <w:t xml:space="preserve"> schadeloos stellen en vergoeden voor claims door derden, met inbegrip van het onderwerp van de gegevens, met betrekking tot het gebruik van de gebruikersnamen, wachtwoorden en de inhoud van e-mail- en sms-berichten van de </w:t>
      </w:r>
      <w:r w:rsidR="0048760D">
        <w:rPr>
          <w:rFonts w:ascii="Century Gothic" w:hAnsi="Century Gothic"/>
          <w:spacing w:val="-2"/>
          <w:sz w:val="20"/>
          <w:lang w:val="nl-BE"/>
        </w:rPr>
        <w:t xml:space="preserve">Lokale </w:t>
      </w:r>
      <w:r w:rsidR="00653286" w:rsidRPr="002272EA">
        <w:rPr>
          <w:rFonts w:ascii="Century Gothic" w:hAnsi="Century Gothic"/>
          <w:sz w:val="20"/>
          <w:lang w:val="nl-BE"/>
        </w:rPr>
        <w:t>Producent</w:t>
      </w:r>
      <w:r w:rsidRPr="002272EA">
        <w:rPr>
          <w:rFonts w:ascii="Century Gothic" w:hAnsi="Century Gothic"/>
          <w:spacing w:val="-2"/>
          <w:sz w:val="20"/>
          <w:lang w:val="nl-BE"/>
        </w:rPr>
        <w:t xml:space="preserve"> door (on)bevoegde personen, de overdracht van persoonlijke gegevens naar de </w:t>
      </w:r>
      <w:r w:rsidR="004D5B0A" w:rsidRPr="002272EA">
        <w:rPr>
          <w:rFonts w:ascii="Century Gothic" w:hAnsi="Century Gothic"/>
          <w:spacing w:val="-2"/>
          <w:sz w:val="20"/>
          <w:lang w:val="nl-BE"/>
        </w:rPr>
        <w:t>Behee</w:t>
      </w:r>
      <w:r w:rsidR="001E1073" w:rsidRPr="002272EA">
        <w:rPr>
          <w:rFonts w:ascii="Century Gothic" w:hAnsi="Century Gothic"/>
          <w:spacing w:val="-2"/>
          <w:sz w:val="20"/>
          <w:lang w:val="nl-BE"/>
        </w:rPr>
        <w:t>r</w:t>
      </w:r>
      <w:r w:rsidR="004D5B0A" w:rsidRPr="002272EA">
        <w:rPr>
          <w:rFonts w:ascii="Century Gothic" w:hAnsi="Century Gothic"/>
          <w:spacing w:val="-2"/>
          <w:sz w:val="20"/>
          <w:lang w:val="nl-BE"/>
        </w:rPr>
        <w:t>der</w:t>
      </w:r>
      <w:r w:rsidRPr="002272EA">
        <w:rPr>
          <w:rFonts w:ascii="Century Gothic" w:hAnsi="Century Gothic"/>
          <w:spacing w:val="-2"/>
          <w:sz w:val="20"/>
          <w:lang w:val="nl-BE"/>
        </w:rPr>
        <w:t xml:space="preserve"> en in het algemeen met betrekking tot deze </w:t>
      </w:r>
      <w:r w:rsidR="00C9322B" w:rsidRPr="002272EA">
        <w:rPr>
          <w:rFonts w:ascii="Century Gothic" w:hAnsi="Century Gothic"/>
          <w:spacing w:val="-2"/>
          <w:sz w:val="20"/>
          <w:lang w:val="nl-BE"/>
        </w:rPr>
        <w:t>Bijlage</w:t>
      </w:r>
      <w:r w:rsidRPr="002272EA">
        <w:rPr>
          <w:rFonts w:ascii="Century Gothic" w:hAnsi="Century Gothic"/>
          <w:spacing w:val="-2"/>
          <w:sz w:val="20"/>
          <w:lang w:val="nl-BE"/>
        </w:rPr>
        <w:t>.</w:t>
      </w:r>
      <w:r w:rsidRPr="002272EA">
        <w:rPr>
          <w:rFonts w:ascii="Century Gothic" w:hAnsi="Century Gothic"/>
          <w:spacing w:val="-2"/>
          <w:sz w:val="20"/>
          <w:lang w:val="nl-NL"/>
        </w:rPr>
        <w:t xml:space="preserve"> </w:t>
      </w:r>
    </w:p>
    <w:p w14:paraId="2D4E8179" w14:textId="77777777" w:rsidR="00470BA6" w:rsidRPr="00B42B5E" w:rsidRDefault="00470BA6" w:rsidP="00F206AA">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184" w:name="_Toc52193861"/>
      <w:bookmarkEnd w:id="176"/>
      <w:bookmarkEnd w:id="177"/>
      <w:bookmarkEnd w:id="178"/>
      <w:bookmarkEnd w:id="179"/>
      <w:bookmarkEnd w:id="180"/>
      <w:bookmarkEnd w:id="181"/>
      <w:bookmarkEnd w:id="182"/>
      <w:bookmarkEnd w:id="183"/>
      <w:r w:rsidRPr="00B42B5E">
        <w:rPr>
          <w:rFonts w:ascii="Century Gothic" w:eastAsiaTheme="majorEastAsia" w:hAnsi="Century Gothic" w:cstheme="majorBidi"/>
          <w:bCs w:val="0"/>
          <w:color w:val="15234A"/>
          <w:kern w:val="0"/>
          <w:sz w:val="34"/>
          <w:szCs w:val="26"/>
          <w:lang w:val="nl-BE"/>
        </w:rPr>
        <w:t>Overmacht</w:t>
      </w:r>
      <w:bookmarkEnd w:id="184"/>
    </w:p>
    <w:p w14:paraId="74EA2007" w14:textId="19221549" w:rsidR="00676BAE" w:rsidRPr="00167205" w:rsidRDefault="00470BA6" w:rsidP="00F206AA">
      <w:pPr>
        <w:spacing w:before="160" w:line="312" w:lineRule="auto"/>
        <w:rPr>
          <w:rFonts w:ascii="Century Gothic" w:hAnsi="Century Gothic"/>
          <w:sz w:val="20"/>
          <w:lang w:val="nl-NL"/>
        </w:rPr>
      </w:pPr>
      <w:bookmarkStart w:id="185" w:name="_Toc306888933"/>
      <w:bookmarkStart w:id="186" w:name="_Toc319414490"/>
      <w:bookmarkStart w:id="187" w:name="_Toc319495096"/>
      <w:bookmarkStart w:id="188" w:name="_Toc319593163"/>
      <w:bookmarkStart w:id="189" w:name="_Toc319593322"/>
      <w:bookmarkStart w:id="190" w:name="_Toc319414491"/>
      <w:bookmarkStart w:id="191" w:name="_Toc319495097"/>
      <w:bookmarkStart w:id="192" w:name="_Toc319593164"/>
      <w:bookmarkStart w:id="193" w:name="_Toc319593323"/>
      <w:bookmarkStart w:id="194" w:name="_Ref315267162"/>
      <w:r w:rsidRPr="002272EA">
        <w:rPr>
          <w:rFonts w:ascii="Century Gothic" w:hAnsi="Century Gothic"/>
          <w:sz w:val="20"/>
          <w:lang w:val="nl-BE"/>
        </w:rPr>
        <w:t xml:space="preserve">Naast de bepalingen in artikel </w:t>
      </w:r>
      <w:r w:rsidR="004D5B0A" w:rsidRPr="002272EA">
        <w:rPr>
          <w:rFonts w:ascii="Century Gothic" w:hAnsi="Century Gothic"/>
          <w:sz w:val="20"/>
          <w:lang w:val="nl-BE"/>
        </w:rPr>
        <w:t>5</w:t>
      </w:r>
      <w:r w:rsidRPr="002272EA">
        <w:rPr>
          <w:rFonts w:ascii="Century Gothic" w:hAnsi="Century Gothic"/>
          <w:sz w:val="20"/>
          <w:lang w:val="nl-BE"/>
        </w:rPr>
        <w:t xml:space="preserve"> van </w:t>
      </w:r>
      <w:r w:rsidR="00D515D8">
        <w:rPr>
          <w:rFonts w:ascii="Century Gothic" w:hAnsi="Century Gothic"/>
          <w:sz w:val="20"/>
          <w:lang w:val="nl-BE"/>
        </w:rPr>
        <w:t xml:space="preserve">het Standaard </w:t>
      </w:r>
      <w:r w:rsidR="0027551F">
        <w:rPr>
          <w:rFonts w:ascii="Century Gothic" w:hAnsi="Century Gothic"/>
          <w:sz w:val="20"/>
          <w:lang w:val="nl-BE"/>
        </w:rPr>
        <w:t>a</w:t>
      </w:r>
      <w:r w:rsidR="00D515D8">
        <w:rPr>
          <w:rFonts w:ascii="Century Gothic" w:hAnsi="Century Gothic"/>
          <w:sz w:val="20"/>
          <w:lang w:val="nl-BE"/>
        </w:rPr>
        <w:t>ansluitingscontract</w:t>
      </w:r>
      <w:r w:rsidR="00E64110">
        <w:rPr>
          <w:rFonts w:ascii="Century Gothic" w:hAnsi="Century Gothic"/>
          <w:sz w:val="20"/>
          <w:lang w:val="nl-BE"/>
        </w:rPr>
        <w:t xml:space="preserve"> - Lokale Producent</w:t>
      </w:r>
      <w:r w:rsidR="0048760D">
        <w:rPr>
          <w:rFonts w:ascii="Century Gothic" w:hAnsi="Century Gothic"/>
          <w:sz w:val="20"/>
          <w:lang w:val="nl-BE"/>
        </w:rPr>
        <w:t xml:space="preserve"> </w:t>
      </w:r>
      <w:r w:rsidRPr="002272EA">
        <w:rPr>
          <w:rFonts w:ascii="Century Gothic" w:hAnsi="Century Gothic"/>
          <w:sz w:val="20"/>
          <w:lang w:val="nl-BE"/>
        </w:rPr>
        <w:t xml:space="preserve">omvatten gebeurtenissen die in het kader van deze </w:t>
      </w:r>
      <w:r w:rsidR="00C9322B" w:rsidRPr="002272EA">
        <w:rPr>
          <w:rFonts w:ascii="Century Gothic" w:hAnsi="Century Gothic"/>
          <w:sz w:val="20"/>
          <w:lang w:val="nl-BE"/>
        </w:rPr>
        <w:t>Bijlage</w:t>
      </w:r>
      <w:r w:rsidRPr="002272EA">
        <w:rPr>
          <w:rFonts w:ascii="Century Gothic" w:hAnsi="Century Gothic"/>
          <w:sz w:val="20"/>
          <w:lang w:val="nl-BE"/>
        </w:rPr>
        <w:t xml:space="preserve"> als Overmacht worden beschouwd onder meer het hacken of kwaadwillig storen van derden waarbij schade ontstaat aan de elektronische installaties en/of het Elektronische </w:t>
      </w:r>
      <w:r w:rsidR="00795960" w:rsidRPr="002272EA">
        <w:rPr>
          <w:rFonts w:ascii="Century Gothic" w:hAnsi="Century Gothic"/>
          <w:sz w:val="20"/>
          <w:lang w:val="nl-BE"/>
        </w:rPr>
        <w:lastRenderedPageBreak/>
        <w:t>Data Platform</w:t>
      </w:r>
      <w:r w:rsidRPr="002272EA">
        <w:rPr>
          <w:rFonts w:ascii="Century Gothic" w:hAnsi="Century Gothic"/>
          <w:sz w:val="20"/>
          <w:lang w:val="nl-BE"/>
        </w:rPr>
        <w:t xml:space="preserve"> van de </w:t>
      </w:r>
      <w:r w:rsidR="004D5B0A" w:rsidRPr="002272EA">
        <w:rPr>
          <w:rFonts w:ascii="Century Gothic" w:hAnsi="Century Gothic"/>
          <w:sz w:val="20"/>
          <w:lang w:val="nl-BE"/>
        </w:rPr>
        <w:t>beheerder</w:t>
      </w:r>
      <w:r w:rsidRPr="002272EA">
        <w:rPr>
          <w:rFonts w:ascii="Century Gothic" w:hAnsi="Century Gothic"/>
          <w:sz w:val="20"/>
          <w:lang w:val="nl-BE"/>
        </w:rPr>
        <w:t xml:space="preserve"> en software-, hardware-, telecommunicatie- of andere netwerkdefecten, onderbrekingen, verstoringen, fouten of computervirussen.</w:t>
      </w:r>
      <w:bookmarkEnd w:id="185"/>
      <w:bookmarkEnd w:id="186"/>
      <w:bookmarkEnd w:id="187"/>
      <w:bookmarkEnd w:id="188"/>
      <w:bookmarkEnd w:id="189"/>
      <w:bookmarkEnd w:id="190"/>
      <w:bookmarkEnd w:id="191"/>
      <w:bookmarkEnd w:id="192"/>
      <w:bookmarkEnd w:id="193"/>
      <w:bookmarkEnd w:id="194"/>
    </w:p>
    <w:p w14:paraId="239AA543" w14:textId="77777777" w:rsidR="00470BA6" w:rsidRPr="00B42B5E" w:rsidRDefault="00470BA6" w:rsidP="00F206AA">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195" w:name="_Toc52193862"/>
      <w:bookmarkStart w:id="196" w:name="_Toc306888934"/>
      <w:r w:rsidRPr="00B42B5E">
        <w:rPr>
          <w:rFonts w:ascii="Century Gothic" w:eastAsiaTheme="majorEastAsia" w:hAnsi="Century Gothic" w:cstheme="majorBidi"/>
          <w:bCs w:val="0"/>
          <w:color w:val="15234A"/>
          <w:kern w:val="0"/>
          <w:sz w:val="34"/>
          <w:szCs w:val="26"/>
          <w:lang w:val="nl-BE"/>
        </w:rPr>
        <w:t>Intellectuele-Eigendomsrechten</w:t>
      </w:r>
      <w:bookmarkEnd w:id="195"/>
      <w:r w:rsidRPr="00B42B5E">
        <w:rPr>
          <w:rFonts w:ascii="Century Gothic" w:eastAsiaTheme="majorEastAsia" w:hAnsi="Century Gothic" w:cstheme="majorBidi"/>
          <w:bCs w:val="0"/>
          <w:color w:val="15234A"/>
          <w:kern w:val="0"/>
          <w:sz w:val="34"/>
          <w:szCs w:val="26"/>
          <w:lang w:val="nl-BE"/>
        </w:rPr>
        <w:t xml:space="preserve"> </w:t>
      </w:r>
    </w:p>
    <w:bookmarkEnd w:id="196"/>
    <w:p w14:paraId="7EC2D16E" w14:textId="50F179E7"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De Intellectuele-Eigendomsrechten die verband houden met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en de componenten ervan behoren uitsluitend toe aan de </w:t>
      </w:r>
      <w:r w:rsidR="00662544" w:rsidRPr="002272EA">
        <w:rPr>
          <w:rFonts w:ascii="Century Gothic" w:hAnsi="Century Gothic"/>
          <w:sz w:val="20"/>
          <w:lang w:val="nl-BE"/>
        </w:rPr>
        <w:t>Beheerder</w:t>
      </w:r>
      <w:r w:rsidRPr="002272EA">
        <w:rPr>
          <w:rFonts w:ascii="Century Gothic" w:hAnsi="Century Gothic"/>
          <w:sz w:val="20"/>
          <w:lang w:val="nl-BE"/>
        </w:rPr>
        <w:t xml:space="preserve"> en/of zijn licentiegevers.</w:t>
      </w:r>
      <w:r w:rsidRPr="002272EA">
        <w:rPr>
          <w:rFonts w:ascii="Century Gothic" w:hAnsi="Century Gothic"/>
          <w:sz w:val="20"/>
          <w:lang w:val="nl-NL"/>
        </w:rPr>
        <w:t xml:space="preserve"> </w:t>
      </w:r>
      <w:r w:rsidRPr="002272EA">
        <w:rPr>
          <w:rFonts w:ascii="Century Gothic" w:hAnsi="Century Gothic"/>
          <w:sz w:val="20"/>
          <w:lang w:val="nl-BE"/>
        </w:rPr>
        <w:t xml:space="preserve">De </w:t>
      </w:r>
      <w:r w:rsidR="00ED086A">
        <w:rPr>
          <w:rFonts w:ascii="Century Gothic" w:hAnsi="Century Gothic"/>
          <w:sz w:val="20"/>
          <w:lang w:val="nl-BE"/>
        </w:rPr>
        <w:t xml:space="preserve">Lokale </w:t>
      </w:r>
      <w:r w:rsidR="00653286" w:rsidRPr="002272EA">
        <w:rPr>
          <w:rFonts w:ascii="Century Gothic" w:hAnsi="Century Gothic"/>
          <w:sz w:val="20"/>
          <w:lang w:val="nl-BE"/>
        </w:rPr>
        <w:t>Producent</w:t>
      </w:r>
      <w:r w:rsidRPr="002272EA">
        <w:rPr>
          <w:rFonts w:ascii="Century Gothic" w:hAnsi="Century Gothic"/>
          <w:sz w:val="20"/>
          <w:lang w:val="nl-BE"/>
        </w:rPr>
        <w:t xml:space="preserve"> verbindt zich ertoe om de intellectuele-eigendomsrechten van de betrokken rechthebbenden te respecteren op werken, computersoftware en databases die hem ter beschikking worden gesteld, in eender welke vorm, met naleving van de toepasselijke nationale en internationale wetgeving op auteursrechten en de bescherming van software en databases.</w:t>
      </w:r>
      <w:r w:rsidRPr="002272EA">
        <w:rPr>
          <w:rFonts w:ascii="Century Gothic" w:hAnsi="Century Gothic"/>
          <w:sz w:val="20"/>
          <w:lang w:val="nl-NL"/>
        </w:rPr>
        <w:t xml:space="preserve"> </w:t>
      </w:r>
    </w:p>
    <w:p w14:paraId="12E9695B" w14:textId="1ACF8B9C" w:rsidR="00470BA6" w:rsidRPr="00B42B5E" w:rsidRDefault="00470BA6" w:rsidP="00F206AA">
      <w:pPr>
        <w:pStyle w:val="Heading1"/>
        <w:spacing w:before="160" w:after="0" w:line="312" w:lineRule="auto"/>
        <w:jc w:val="left"/>
        <w:rPr>
          <w:rFonts w:ascii="Century Gothic" w:eastAsiaTheme="majorEastAsia" w:hAnsi="Century Gothic" w:cstheme="majorBidi"/>
          <w:bCs w:val="0"/>
          <w:color w:val="15234A"/>
          <w:kern w:val="0"/>
          <w:sz w:val="34"/>
          <w:szCs w:val="26"/>
          <w:lang w:val="nl-BE"/>
        </w:rPr>
      </w:pPr>
      <w:bookmarkStart w:id="197" w:name="_Toc52193863"/>
      <w:r w:rsidRPr="00B42B5E">
        <w:rPr>
          <w:rFonts w:ascii="Century Gothic" w:eastAsiaTheme="majorEastAsia" w:hAnsi="Century Gothic" w:cstheme="majorBidi"/>
          <w:bCs w:val="0"/>
          <w:color w:val="15234A"/>
          <w:kern w:val="0"/>
          <w:sz w:val="34"/>
          <w:szCs w:val="26"/>
          <w:lang w:val="nl-BE"/>
        </w:rPr>
        <w:t>Privacywetgeving</w:t>
      </w:r>
      <w:bookmarkEnd w:id="197"/>
      <w:r w:rsidR="0075189B" w:rsidRPr="00B42B5E">
        <w:rPr>
          <w:rFonts w:ascii="Century Gothic" w:eastAsiaTheme="majorEastAsia" w:hAnsi="Century Gothic" w:cstheme="majorBidi"/>
          <w:bCs w:val="0"/>
          <w:color w:val="15234A"/>
          <w:kern w:val="0"/>
          <w:sz w:val="34"/>
          <w:szCs w:val="26"/>
          <w:lang w:val="nl-BE"/>
        </w:rPr>
        <w:t xml:space="preserve"> </w:t>
      </w:r>
    </w:p>
    <w:p w14:paraId="77BC2CF9" w14:textId="39F1FC3A" w:rsidR="00470BA6" w:rsidRPr="002272EA" w:rsidRDefault="00470BA6" w:rsidP="00F206AA">
      <w:pPr>
        <w:spacing w:before="160" w:line="312" w:lineRule="auto"/>
        <w:rPr>
          <w:rFonts w:ascii="Century Gothic" w:hAnsi="Century Gothic"/>
          <w:sz w:val="20"/>
          <w:lang w:val="nl-NL"/>
        </w:rPr>
      </w:pPr>
      <w:r w:rsidRPr="002272EA">
        <w:rPr>
          <w:rFonts w:ascii="Century Gothic" w:hAnsi="Century Gothic"/>
          <w:sz w:val="20"/>
          <w:lang w:val="nl-BE"/>
        </w:rPr>
        <w:t xml:space="preserve">De werking van zijn IT-systeem en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en de uitvoering van andere contractuele verplichtingen kunnen vereisen dat de </w:t>
      </w:r>
      <w:r w:rsidR="00257CCD" w:rsidRPr="002272EA">
        <w:rPr>
          <w:rFonts w:ascii="Century Gothic" w:hAnsi="Century Gothic"/>
          <w:sz w:val="20"/>
          <w:lang w:val="nl-BE"/>
        </w:rPr>
        <w:t xml:space="preserve">Beheerder </w:t>
      </w:r>
      <w:r w:rsidRPr="002272EA">
        <w:rPr>
          <w:rFonts w:ascii="Century Gothic" w:hAnsi="Century Gothic"/>
          <w:sz w:val="20"/>
          <w:lang w:val="nl-BE"/>
        </w:rPr>
        <w:t xml:space="preserve">persoonlijke gegevens verwerkt (bv. gegevens in verband met de werknemers van de </w:t>
      </w:r>
      <w:r w:rsidR="00ED086A">
        <w:rPr>
          <w:rFonts w:ascii="Century Gothic" w:hAnsi="Century Gothic"/>
          <w:sz w:val="20"/>
          <w:lang w:val="nl-BE"/>
        </w:rPr>
        <w:t xml:space="preserve">Lokale </w:t>
      </w:r>
      <w:r w:rsidR="00653286" w:rsidRPr="002272EA">
        <w:rPr>
          <w:rFonts w:ascii="Century Gothic" w:hAnsi="Century Gothic"/>
          <w:sz w:val="20"/>
          <w:lang w:val="nl-BE"/>
        </w:rPr>
        <w:t>Producent</w:t>
      </w:r>
      <w:r w:rsidR="00257CCD" w:rsidRPr="002272EA">
        <w:rPr>
          <w:rFonts w:ascii="Century Gothic" w:hAnsi="Century Gothic"/>
          <w:sz w:val="20"/>
          <w:lang w:val="nl-BE"/>
        </w:rPr>
        <w:t xml:space="preserve"> </w:t>
      </w:r>
      <w:r w:rsidRPr="002272EA">
        <w:rPr>
          <w:rFonts w:ascii="Century Gothic" w:hAnsi="Century Gothic"/>
          <w:sz w:val="20"/>
          <w:lang w:val="nl-BE"/>
        </w:rPr>
        <w:t xml:space="preserve">die het Elektronische </w:t>
      </w:r>
      <w:r w:rsidR="00795960" w:rsidRPr="002272EA">
        <w:rPr>
          <w:rFonts w:ascii="Century Gothic" w:hAnsi="Century Gothic"/>
          <w:sz w:val="20"/>
          <w:lang w:val="nl-BE"/>
        </w:rPr>
        <w:t>Data Platform</w:t>
      </w:r>
      <w:r w:rsidRPr="002272EA">
        <w:rPr>
          <w:rFonts w:ascii="Century Gothic" w:hAnsi="Century Gothic"/>
          <w:sz w:val="20"/>
          <w:lang w:val="nl-BE"/>
        </w:rPr>
        <w:t xml:space="preserve"> gebruiken of toegang aanvragen, zoals bedoeld binnen de betekenis van de Belgische en/of Europese privacywetgeving).</w:t>
      </w:r>
      <w:r w:rsidRPr="002272EA">
        <w:rPr>
          <w:rFonts w:ascii="Century Gothic" w:hAnsi="Century Gothic"/>
          <w:sz w:val="20"/>
          <w:lang w:val="nl-NL"/>
        </w:rPr>
        <w:t xml:space="preserve"> </w:t>
      </w:r>
      <w:r w:rsidRPr="002272EA">
        <w:rPr>
          <w:rFonts w:ascii="Century Gothic" w:hAnsi="Century Gothic"/>
          <w:sz w:val="20"/>
          <w:lang w:val="nl-BE"/>
        </w:rPr>
        <w:t xml:space="preserve">Waar van toepassing verbindt de </w:t>
      </w:r>
      <w:r w:rsidR="00E732DD" w:rsidRPr="002272EA">
        <w:rPr>
          <w:rFonts w:ascii="Century Gothic" w:hAnsi="Century Gothic"/>
          <w:sz w:val="20"/>
          <w:lang w:val="nl-BE"/>
        </w:rPr>
        <w:t xml:space="preserve">Beheerder </w:t>
      </w:r>
      <w:r w:rsidRPr="002272EA">
        <w:rPr>
          <w:rFonts w:ascii="Century Gothic" w:hAnsi="Century Gothic"/>
          <w:sz w:val="20"/>
          <w:lang w:val="nl-BE"/>
        </w:rPr>
        <w:t>zich ertoe om de geldende wettelijke en statutaire bepalingen op de bescherming van persoonsgegevens</w:t>
      </w:r>
      <w:r w:rsidR="00257CCD" w:rsidRPr="002272EA">
        <w:rPr>
          <w:rFonts w:ascii="Century Gothic" w:hAnsi="Century Gothic"/>
          <w:sz w:val="20"/>
          <w:lang w:val="nl-BE"/>
        </w:rPr>
        <w:t>, inzonderheid de Algemene Verordening Gegevensbescherming 2016/679/EU,</w:t>
      </w:r>
      <w:r w:rsidRPr="002272EA">
        <w:rPr>
          <w:rFonts w:ascii="Century Gothic" w:hAnsi="Century Gothic"/>
          <w:sz w:val="20"/>
          <w:lang w:val="nl-BE"/>
        </w:rPr>
        <w:t xml:space="preserve"> na te leven.</w:t>
      </w:r>
      <w:r w:rsidRPr="002272EA">
        <w:rPr>
          <w:rFonts w:ascii="Century Gothic" w:hAnsi="Century Gothic"/>
          <w:sz w:val="20"/>
          <w:lang w:val="nl-NL"/>
        </w:rPr>
        <w:t xml:space="preserve"> </w:t>
      </w:r>
      <w:r w:rsidRPr="002272EA">
        <w:rPr>
          <w:rFonts w:ascii="Century Gothic" w:hAnsi="Century Gothic"/>
          <w:sz w:val="20"/>
          <w:lang w:val="nl-BE"/>
        </w:rPr>
        <w:t xml:space="preserve">De </w:t>
      </w:r>
      <w:r w:rsidR="00E732DD" w:rsidRPr="002272EA">
        <w:rPr>
          <w:rFonts w:ascii="Century Gothic" w:hAnsi="Century Gothic"/>
          <w:sz w:val="20"/>
          <w:lang w:val="nl-BE"/>
        </w:rPr>
        <w:t xml:space="preserve">Beheerder </w:t>
      </w:r>
      <w:r w:rsidRPr="002272EA">
        <w:rPr>
          <w:rFonts w:ascii="Century Gothic" w:hAnsi="Century Gothic"/>
          <w:sz w:val="20"/>
          <w:lang w:val="nl-BE"/>
        </w:rPr>
        <w:t>verbindt er zich toe om de persoonsgegevens op een billijke manier te verwerken.</w:t>
      </w:r>
      <w:r w:rsidRPr="002272EA">
        <w:rPr>
          <w:rFonts w:ascii="Century Gothic" w:hAnsi="Century Gothic"/>
          <w:sz w:val="20"/>
          <w:lang w:val="nl-NL"/>
        </w:rPr>
        <w:t xml:space="preserve"> </w:t>
      </w:r>
      <w:r w:rsidRPr="002272EA">
        <w:rPr>
          <w:rFonts w:ascii="Century Gothic" w:hAnsi="Century Gothic"/>
          <w:sz w:val="20"/>
          <w:lang w:val="nl-BE"/>
        </w:rPr>
        <w:t xml:space="preserve">Persoonsgegevens worden verwerkt door de </w:t>
      </w:r>
      <w:r w:rsidR="00257CCD" w:rsidRPr="002272EA">
        <w:rPr>
          <w:rFonts w:ascii="Century Gothic" w:hAnsi="Century Gothic"/>
          <w:sz w:val="20"/>
          <w:lang w:val="nl-BE"/>
        </w:rPr>
        <w:t xml:space="preserve">Beheerder </w:t>
      </w:r>
      <w:r w:rsidRPr="002272EA">
        <w:rPr>
          <w:rFonts w:ascii="Century Gothic" w:hAnsi="Century Gothic"/>
          <w:sz w:val="20"/>
          <w:lang w:val="nl-BE"/>
        </w:rPr>
        <w:t xml:space="preserve">en/of een verbonden onderneming van de </w:t>
      </w:r>
      <w:r w:rsidR="00E732DD" w:rsidRPr="002272EA">
        <w:rPr>
          <w:rFonts w:ascii="Century Gothic" w:hAnsi="Century Gothic"/>
          <w:sz w:val="20"/>
          <w:lang w:val="nl-BE"/>
        </w:rPr>
        <w:t xml:space="preserve">Beheerder </w:t>
      </w:r>
      <w:r w:rsidRPr="002272EA">
        <w:rPr>
          <w:rFonts w:ascii="Century Gothic" w:hAnsi="Century Gothic"/>
          <w:sz w:val="20"/>
          <w:lang w:val="nl-BE"/>
        </w:rPr>
        <w:t>in zijn/hun hoedanigheid van controller(s), voor de volgende doeleinden:</w:t>
      </w:r>
      <w:r w:rsidRPr="002272EA">
        <w:rPr>
          <w:rFonts w:ascii="Century Gothic" w:hAnsi="Century Gothic"/>
          <w:sz w:val="20"/>
          <w:lang w:val="nl-NL"/>
        </w:rPr>
        <w:t xml:space="preserve"> </w:t>
      </w:r>
    </w:p>
    <w:p w14:paraId="09164E9C" w14:textId="77777777" w:rsidR="00470BA6" w:rsidRPr="002272EA" w:rsidRDefault="00470BA6" w:rsidP="00F206AA">
      <w:pPr>
        <w:pStyle w:val="ListParagraph"/>
        <w:numPr>
          <w:ilvl w:val="0"/>
          <w:numId w:val="52"/>
        </w:numPr>
        <w:spacing w:before="160" w:after="0" w:line="312" w:lineRule="auto"/>
        <w:ind w:left="714" w:hanging="357"/>
        <w:rPr>
          <w:rFonts w:ascii="Century Gothic" w:hAnsi="Century Gothic"/>
          <w:sz w:val="20"/>
          <w:szCs w:val="20"/>
          <w:lang w:val="nl-NL"/>
        </w:rPr>
      </w:pPr>
      <w:r w:rsidRPr="002272EA">
        <w:rPr>
          <w:rFonts w:ascii="Century Gothic" w:hAnsi="Century Gothic"/>
          <w:sz w:val="20"/>
          <w:szCs w:val="20"/>
          <w:lang w:val="nl-BE"/>
        </w:rPr>
        <w:t xml:space="preserve">beheer en controle van toegang tot het Elektronische </w:t>
      </w:r>
      <w:r w:rsidR="00795960" w:rsidRPr="002272EA">
        <w:rPr>
          <w:rFonts w:ascii="Century Gothic" w:hAnsi="Century Gothic"/>
          <w:sz w:val="20"/>
          <w:szCs w:val="20"/>
          <w:lang w:val="nl-BE"/>
        </w:rPr>
        <w:t>Data Platform</w:t>
      </w:r>
      <w:r w:rsidRPr="002272EA">
        <w:rPr>
          <w:rFonts w:ascii="Century Gothic" w:hAnsi="Century Gothic"/>
          <w:sz w:val="20"/>
          <w:szCs w:val="20"/>
          <w:lang w:val="nl-BE"/>
        </w:rPr>
        <w:t>;</w:t>
      </w:r>
    </w:p>
    <w:p w14:paraId="37D27DC8" w14:textId="77777777" w:rsidR="00470BA6" w:rsidRPr="002272EA" w:rsidRDefault="00470BA6" w:rsidP="00F206AA">
      <w:pPr>
        <w:pStyle w:val="ListParagraph"/>
        <w:numPr>
          <w:ilvl w:val="0"/>
          <w:numId w:val="52"/>
        </w:numPr>
        <w:spacing w:before="160" w:after="0" w:line="312" w:lineRule="auto"/>
        <w:ind w:left="714" w:hanging="357"/>
        <w:rPr>
          <w:rFonts w:ascii="Century Gothic" w:hAnsi="Century Gothic"/>
          <w:sz w:val="20"/>
          <w:szCs w:val="20"/>
          <w:lang w:val="nl-NL"/>
        </w:rPr>
      </w:pPr>
      <w:r w:rsidRPr="002272EA">
        <w:rPr>
          <w:rFonts w:ascii="Century Gothic" w:hAnsi="Century Gothic"/>
          <w:sz w:val="20"/>
          <w:szCs w:val="20"/>
          <w:lang w:val="nl-BE"/>
        </w:rPr>
        <w:t xml:space="preserve">relatiebeheer met de Netgebruiker; </w:t>
      </w:r>
    </w:p>
    <w:p w14:paraId="21302398" w14:textId="2EDAFE27" w:rsidR="00470BA6" w:rsidRPr="002272EA" w:rsidRDefault="00470BA6" w:rsidP="00F206AA">
      <w:pPr>
        <w:pStyle w:val="ListParagraph"/>
        <w:numPr>
          <w:ilvl w:val="0"/>
          <w:numId w:val="52"/>
        </w:numPr>
        <w:spacing w:before="160" w:after="0" w:line="312" w:lineRule="auto"/>
        <w:ind w:left="714" w:hanging="357"/>
        <w:rPr>
          <w:rFonts w:ascii="Century Gothic" w:hAnsi="Century Gothic"/>
          <w:sz w:val="20"/>
          <w:szCs w:val="20"/>
          <w:lang w:val="nl-NL"/>
        </w:rPr>
      </w:pPr>
      <w:r w:rsidRPr="002272EA">
        <w:rPr>
          <w:rFonts w:ascii="Century Gothic" w:hAnsi="Century Gothic"/>
          <w:sz w:val="20"/>
          <w:szCs w:val="20"/>
          <w:lang w:val="nl-BE"/>
        </w:rPr>
        <w:t xml:space="preserve">preventie van misbruik en fraude; </w:t>
      </w:r>
    </w:p>
    <w:p w14:paraId="4ED25210" w14:textId="77777777" w:rsidR="00470BA6" w:rsidRPr="002272EA" w:rsidRDefault="00470BA6" w:rsidP="00F206AA">
      <w:pPr>
        <w:pStyle w:val="ListParagraph"/>
        <w:numPr>
          <w:ilvl w:val="0"/>
          <w:numId w:val="52"/>
        </w:numPr>
        <w:spacing w:before="160" w:after="0" w:line="312" w:lineRule="auto"/>
        <w:ind w:left="714" w:hanging="357"/>
        <w:rPr>
          <w:rFonts w:ascii="Century Gothic" w:hAnsi="Century Gothic"/>
          <w:sz w:val="20"/>
          <w:szCs w:val="20"/>
          <w:lang w:val="nl-NL"/>
        </w:rPr>
      </w:pPr>
      <w:bookmarkStart w:id="198" w:name="_Toc306888935"/>
      <w:r w:rsidRPr="002272EA">
        <w:rPr>
          <w:rFonts w:ascii="Century Gothic" w:hAnsi="Century Gothic"/>
          <w:sz w:val="20"/>
          <w:szCs w:val="20"/>
          <w:lang w:val="nl-BE"/>
        </w:rPr>
        <w:t xml:space="preserve">statistische doeleinden; </w:t>
      </w:r>
    </w:p>
    <w:p w14:paraId="75A31377" w14:textId="77777777" w:rsidR="00470BA6" w:rsidRPr="002272EA" w:rsidRDefault="00470BA6" w:rsidP="00F206AA">
      <w:pPr>
        <w:pStyle w:val="ListParagraph"/>
        <w:numPr>
          <w:ilvl w:val="0"/>
          <w:numId w:val="52"/>
        </w:numPr>
        <w:spacing w:before="160" w:after="0" w:line="312" w:lineRule="auto"/>
        <w:ind w:left="714" w:hanging="357"/>
        <w:rPr>
          <w:rFonts w:ascii="Century Gothic" w:hAnsi="Century Gothic"/>
          <w:sz w:val="20"/>
          <w:szCs w:val="20"/>
          <w:lang w:val="nl-NL"/>
        </w:rPr>
      </w:pPr>
      <w:bookmarkStart w:id="199" w:name="_Toc306888936"/>
      <w:bookmarkEnd w:id="198"/>
      <w:r w:rsidRPr="002272EA">
        <w:rPr>
          <w:rFonts w:ascii="Century Gothic" w:hAnsi="Century Gothic"/>
          <w:sz w:val="20"/>
          <w:szCs w:val="20"/>
          <w:lang w:val="nl-BE"/>
        </w:rPr>
        <w:t>bewijsvoering;</w:t>
      </w:r>
    </w:p>
    <w:bookmarkEnd w:id="199"/>
    <w:p w14:paraId="0C2EAC67" w14:textId="77777777" w:rsidR="00470BA6" w:rsidRPr="002272EA" w:rsidRDefault="00470BA6" w:rsidP="00F206AA">
      <w:pPr>
        <w:pStyle w:val="ListParagraph"/>
        <w:numPr>
          <w:ilvl w:val="0"/>
          <w:numId w:val="52"/>
        </w:numPr>
        <w:spacing w:before="160" w:after="0" w:line="312" w:lineRule="auto"/>
        <w:ind w:left="714" w:hanging="357"/>
        <w:rPr>
          <w:rFonts w:ascii="Century Gothic" w:hAnsi="Century Gothic"/>
          <w:sz w:val="20"/>
          <w:szCs w:val="20"/>
          <w:lang w:val="nl-NL"/>
        </w:rPr>
      </w:pPr>
      <w:r w:rsidRPr="002272EA">
        <w:rPr>
          <w:rFonts w:ascii="Century Gothic" w:hAnsi="Century Gothic"/>
          <w:sz w:val="20"/>
          <w:szCs w:val="20"/>
          <w:lang w:val="nl-BE"/>
        </w:rPr>
        <w:t>om de TSO toe te laten om de Vervoersdiensten te verlenen en</w:t>
      </w:r>
    </w:p>
    <w:p w14:paraId="75989BBE" w14:textId="77777777" w:rsidR="00470BA6" w:rsidRPr="002272EA" w:rsidRDefault="00470BA6" w:rsidP="00F206AA">
      <w:pPr>
        <w:pStyle w:val="ListParagraph"/>
        <w:numPr>
          <w:ilvl w:val="0"/>
          <w:numId w:val="52"/>
        </w:numPr>
        <w:spacing w:before="160" w:after="0" w:line="312" w:lineRule="auto"/>
        <w:ind w:left="714" w:hanging="357"/>
        <w:rPr>
          <w:rFonts w:ascii="Century Gothic" w:hAnsi="Century Gothic"/>
          <w:sz w:val="20"/>
          <w:szCs w:val="20"/>
          <w:lang w:val="nl-NL"/>
        </w:rPr>
      </w:pPr>
      <w:bookmarkStart w:id="200" w:name="_Toc306888937"/>
      <w:r w:rsidRPr="002272EA">
        <w:rPr>
          <w:rFonts w:ascii="Century Gothic" w:hAnsi="Century Gothic"/>
          <w:sz w:val="20"/>
          <w:szCs w:val="20"/>
          <w:lang w:val="nl-BE"/>
        </w:rPr>
        <w:t xml:space="preserve">voor het naleven van de wettelijke en reglementaire verplichtingen. </w:t>
      </w:r>
      <w:r w:rsidRPr="002272EA">
        <w:rPr>
          <w:rFonts w:ascii="Century Gothic" w:hAnsi="Century Gothic"/>
          <w:sz w:val="20"/>
          <w:szCs w:val="20"/>
          <w:lang w:val="nl-NL"/>
        </w:rPr>
        <w:t xml:space="preserve"> </w:t>
      </w:r>
    </w:p>
    <w:bookmarkEnd w:id="200"/>
    <w:p w14:paraId="46460044" w14:textId="7400A875" w:rsidR="00470BA6" w:rsidRPr="00F206AA" w:rsidRDefault="00470BA6" w:rsidP="00F206AA">
      <w:pPr>
        <w:spacing w:before="160" w:line="312" w:lineRule="auto"/>
        <w:rPr>
          <w:rFonts w:ascii="Century Gothic" w:hAnsi="Century Gothic"/>
          <w:snapToGrid w:val="0"/>
          <w:sz w:val="20"/>
          <w:lang w:val="nl-NL"/>
        </w:rPr>
      </w:pPr>
      <w:r w:rsidRPr="00F206AA">
        <w:rPr>
          <w:rFonts w:ascii="Century Gothic" w:hAnsi="Century Gothic"/>
          <w:snapToGrid w:val="0"/>
          <w:sz w:val="20"/>
          <w:lang w:val="nl-NL"/>
        </w:rPr>
        <w:t xml:space="preserve">Verder erkent en aanvaardt de </w:t>
      </w:r>
      <w:r w:rsidR="00ED086A">
        <w:rPr>
          <w:rFonts w:ascii="Century Gothic" w:hAnsi="Century Gothic"/>
          <w:snapToGrid w:val="0"/>
          <w:sz w:val="20"/>
          <w:lang w:val="nl-NL"/>
        </w:rPr>
        <w:t xml:space="preserve">Lokale </w:t>
      </w:r>
      <w:r w:rsidR="00653286" w:rsidRPr="00F206AA">
        <w:rPr>
          <w:rFonts w:ascii="Century Gothic" w:hAnsi="Century Gothic"/>
          <w:snapToGrid w:val="0"/>
          <w:sz w:val="20"/>
          <w:lang w:val="nl-NL"/>
        </w:rPr>
        <w:t>Producent</w:t>
      </w:r>
      <w:r w:rsidR="00257CCD" w:rsidRPr="00F206AA">
        <w:rPr>
          <w:rFonts w:ascii="Century Gothic" w:hAnsi="Century Gothic"/>
          <w:snapToGrid w:val="0"/>
          <w:sz w:val="20"/>
          <w:lang w:val="nl-NL"/>
        </w:rPr>
        <w:t xml:space="preserve"> </w:t>
      </w:r>
      <w:r w:rsidRPr="00F206AA">
        <w:rPr>
          <w:rFonts w:ascii="Century Gothic" w:hAnsi="Century Gothic"/>
          <w:snapToGrid w:val="0"/>
          <w:sz w:val="20"/>
          <w:lang w:val="nl-NL"/>
        </w:rPr>
        <w:t xml:space="preserve">dat persoonsgegevens </w:t>
      </w:r>
      <w:r w:rsidR="00257CCD" w:rsidRPr="00F206AA">
        <w:rPr>
          <w:rFonts w:ascii="Century Gothic" w:hAnsi="Century Gothic"/>
          <w:snapToGrid w:val="0"/>
          <w:sz w:val="20"/>
          <w:lang w:val="nl-NL"/>
        </w:rPr>
        <w:t xml:space="preserve">kunnen </w:t>
      </w:r>
      <w:r w:rsidRPr="00F206AA">
        <w:rPr>
          <w:rFonts w:ascii="Century Gothic" w:hAnsi="Century Gothic"/>
          <w:snapToGrid w:val="0"/>
          <w:sz w:val="20"/>
          <w:lang w:val="nl-NL"/>
        </w:rPr>
        <w:t xml:space="preserve">meegedeeld worden aan een hosting services-provider met wie de </w:t>
      </w:r>
      <w:r w:rsidR="00257CCD" w:rsidRPr="00F206AA">
        <w:rPr>
          <w:rFonts w:ascii="Century Gothic" w:hAnsi="Century Gothic"/>
          <w:snapToGrid w:val="0"/>
          <w:sz w:val="20"/>
          <w:lang w:val="nl-NL"/>
        </w:rPr>
        <w:t xml:space="preserve">Beheerder </w:t>
      </w:r>
      <w:r w:rsidRPr="00F206AA">
        <w:rPr>
          <w:rFonts w:ascii="Century Gothic" w:hAnsi="Century Gothic"/>
          <w:snapToGrid w:val="0"/>
          <w:sz w:val="20"/>
          <w:lang w:val="nl-NL"/>
        </w:rPr>
        <w:t xml:space="preserve">de gepaste overeenkomsten heeft gesloten betreffende de bescherming van persoonsgegevens. </w:t>
      </w:r>
      <w:r w:rsidR="00257CCD" w:rsidRPr="00F206AA">
        <w:rPr>
          <w:rFonts w:ascii="Century Gothic" w:hAnsi="Century Gothic"/>
          <w:snapToGrid w:val="0"/>
          <w:sz w:val="20"/>
          <w:lang w:val="nl-NL"/>
        </w:rPr>
        <w:t>De persoon wiens gegevens verwerkt worden</w:t>
      </w:r>
      <w:r w:rsidRPr="00F206AA">
        <w:rPr>
          <w:rFonts w:ascii="Century Gothic" w:hAnsi="Century Gothic"/>
          <w:snapToGrid w:val="0"/>
          <w:sz w:val="20"/>
          <w:lang w:val="nl-NL"/>
        </w:rPr>
        <w:t xml:space="preserve"> heeft eveneens het recht om zijn persoonsgegevens in te zien door schriftelijk contact op te nemen met de </w:t>
      </w:r>
      <w:r w:rsidR="00257CCD" w:rsidRPr="00F206AA">
        <w:rPr>
          <w:rFonts w:ascii="Century Gothic" w:hAnsi="Century Gothic"/>
          <w:snapToGrid w:val="0"/>
          <w:sz w:val="20"/>
          <w:lang w:val="nl-NL"/>
        </w:rPr>
        <w:t xml:space="preserve">Beheerder </w:t>
      </w:r>
      <w:r w:rsidRPr="00F206AA">
        <w:rPr>
          <w:rFonts w:ascii="Century Gothic" w:hAnsi="Century Gothic"/>
          <w:snapToGrid w:val="0"/>
          <w:sz w:val="20"/>
          <w:lang w:val="nl-NL"/>
        </w:rPr>
        <w:t>of, indien nodig, om de recht</w:t>
      </w:r>
      <w:r w:rsidR="0084271D" w:rsidRPr="00F206AA">
        <w:rPr>
          <w:rFonts w:ascii="Century Gothic" w:hAnsi="Century Gothic"/>
          <w:snapToGrid w:val="0"/>
          <w:sz w:val="20"/>
          <w:lang w:val="nl-NL"/>
        </w:rPr>
        <w:softHyphen/>
      </w:r>
      <w:r w:rsidRPr="00F206AA">
        <w:rPr>
          <w:rFonts w:ascii="Century Gothic" w:hAnsi="Century Gothic"/>
          <w:snapToGrid w:val="0"/>
          <w:sz w:val="20"/>
          <w:lang w:val="nl-NL"/>
        </w:rPr>
        <w:t xml:space="preserve">zetting van deze gegevens te </w:t>
      </w:r>
      <w:r w:rsidRPr="00F206AA">
        <w:rPr>
          <w:rFonts w:ascii="Century Gothic" w:hAnsi="Century Gothic"/>
          <w:snapToGrid w:val="0"/>
          <w:sz w:val="20"/>
          <w:lang w:val="nl-NL"/>
        </w:rPr>
        <w:lastRenderedPageBreak/>
        <w:t xml:space="preserve">vragen. </w:t>
      </w:r>
      <w:r w:rsidR="00257CCD" w:rsidRPr="00F206AA">
        <w:rPr>
          <w:rFonts w:ascii="Century Gothic" w:hAnsi="Century Gothic"/>
          <w:snapToGrid w:val="0"/>
          <w:sz w:val="20"/>
          <w:lang w:val="nl-NL"/>
        </w:rPr>
        <w:t>De persoon wiens gegevens verwerkt worden</w:t>
      </w:r>
      <w:r w:rsidRPr="00F206AA">
        <w:rPr>
          <w:rFonts w:ascii="Century Gothic" w:hAnsi="Century Gothic"/>
          <w:snapToGrid w:val="0"/>
          <w:sz w:val="20"/>
          <w:lang w:val="nl-NL"/>
        </w:rPr>
        <w:t xml:space="preserve"> mag ook bezwaar indienen tegen het verwerken van zijn persoonsgegevens in overeen</w:t>
      </w:r>
      <w:r w:rsidR="0084271D" w:rsidRPr="00F206AA">
        <w:rPr>
          <w:rFonts w:ascii="Century Gothic" w:hAnsi="Century Gothic"/>
          <w:snapToGrid w:val="0"/>
          <w:sz w:val="20"/>
          <w:lang w:val="nl-NL"/>
        </w:rPr>
        <w:softHyphen/>
      </w:r>
      <w:r w:rsidRPr="00F206AA">
        <w:rPr>
          <w:rFonts w:ascii="Century Gothic" w:hAnsi="Century Gothic"/>
          <w:snapToGrid w:val="0"/>
          <w:sz w:val="20"/>
          <w:lang w:val="nl-NL"/>
        </w:rPr>
        <w:t xml:space="preserve">stemming met de geldende wetgeving op de gegevensbescherming. Waar van toepassing garandeert en verklaart de </w:t>
      </w:r>
      <w:r w:rsidR="00ED086A">
        <w:rPr>
          <w:rFonts w:ascii="Century Gothic" w:hAnsi="Century Gothic"/>
          <w:snapToGrid w:val="0"/>
          <w:sz w:val="20"/>
          <w:lang w:val="nl-NL"/>
        </w:rPr>
        <w:t xml:space="preserve">Lokale </w:t>
      </w:r>
      <w:r w:rsidR="00653286" w:rsidRPr="00F206AA">
        <w:rPr>
          <w:rFonts w:ascii="Century Gothic" w:hAnsi="Century Gothic"/>
          <w:snapToGrid w:val="0"/>
          <w:sz w:val="20"/>
          <w:lang w:val="nl-NL"/>
        </w:rPr>
        <w:t>Producent</w:t>
      </w:r>
      <w:r w:rsidR="00257CCD" w:rsidRPr="00F206AA">
        <w:rPr>
          <w:rFonts w:ascii="Century Gothic" w:hAnsi="Century Gothic"/>
          <w:snapToGrid w:val="0"/>
          <w:sz w:val="20"/>
          <w:lang w:val="nl-NL"/>
        </w:rPr>
        <w:t xml:space="preserve"> </w:t>
      </w:r>
      <w:r w:rsidRPr="00F206AA">
        <w:rPr>
          <w:rFonts w:ascii="Century Gothic" w:hAnsi="Century Gothic"/>
          <w:snapToGrid w:val="0"/>
          <w:sz w:val="20"/>
          <w:lang w:val="nl-NL"/>
        </w:rPr>
        <w:t>dat</w:t>
      </w:r>
      <w:r w:rsidR="00E732DD" w:rsidRPr="00F206AA">
        <w:rPr>
          <w:rFonts w:ascii="Century Gothic" w:hAnsi="Century Gothic"/>
          <w:snapToGrid w:val="0"/>
          <w:sz w:val="20"/>
          <w:lang w:val="nl-NL"/>
        </w:rPr>
        <w:t xml:space="preserve"> </w:t>
      </w:r>
      <w:r w:rsidRPr="00F206AA">
        <w:rPr>
          <w:rFonts w:ascii="Century Gothic" w:hAnsi="Century Gothic"/>
          <w:snapToGrid w:val="0"/>
          <w:sz w:val="20"/>
          <w:lang w:val="nl-NL"/>
        </w:rPr>
        <w:t xml:space="preserve">hij persoonsgegevens alleen zal meedelen aan de </w:t>
      </w:r>
      <w:r w:rsidR="00257CCD" w:rsidRPr="00F206AA">
        <w:rPr>
          <w:rFonts w:ascii="Century Gothic" w:hAnsi="Century Gothic"/>
          <w:snapToGrid w:val="0"/>
          <w:sz w:val="20"/>
          <w:lang w:val="nl-NL"/>
        </w:rPr>
        <w:t xml:space="preserve">Beheerder </w:t>
      </w:r>
      <w:r w:rsidRPr="00F206AA">
        <w:rPr>
          <w:rFonts w:ascii="Century Gothic" w:hAnsi="Century Gothic"/>
          <w:snapToGrid w:val="0"/>
          <w:sz w:val="20"/>
          <w:lang w:val="nl-NL"/>
        </w:rPr>
        <w:t xml:space="preserve">nadat </w:t>
      </w:r>
      <w:r w:rsidR="00257CCD" w:rsidRPr="00F206AA">
        <w:rPr>
          <w:rFonts w:ascii="Century Gothic" w:hAnsi="Century Gothic"/>
          <w:snapToGrid w:val="0"/>
          <w:sz w:val="20"/>
          <w:lang w:val="nl-NL"/>
        </w:rPr>
        <w:t xml:space="preserve">de persoon wiens gegevens </w:t>
      </w:r>
      <w:r w:rsidR="00E732DD" w:rsidRPr="00F206AA">
        <w:rPr>
          <w:rFonts w:ascii="Century Gothic" w:hAnsi="Century Gothic"/>
          <w:snapToGrid w:val="0"/>
          <w:sz w:val="20"/>
          <w:lang w:val="nl-NL"/>
        </w:rPr>
        <w:t>zullen verwerkt worden</w:t>
      </w:r>
      <w:r w:rsidRPr="00F206AA">
        <w:rPr>
          <w:rFonts w:ascii="Century Gothic" w:hAnsi="Century Gothic"/>
          <w:snapToGrid w:val="0"/>
          <w:sz w:val="20"/>
          <w:lang w:val="nl-NL"/>
        </w:rPr>
        <w:t xml:space="preserve"> de gepaste wettelijke informatie over de verwerking van de gegevens heeft ontvange</w:t>
      </w:r>
      <w:r w:rsidR="00E732DD" w:rsidRPr="00F206AA">
        <w:rPr>
          <w:rFonts w:ascii="Century Gothic" w:hAnsi="Century Gothic"/>
          <w:snapToGrid w:val="0"/>
          <w:sz w:val="20"/>
          <w:lang w:val="nl-NL"/>
        </w:rPr>
        <w:t>n.</w:t>
      </w:r>
    </w:p>
    <w:p w14:paraId="3A9BB507" w14:textId="1DDED19F" w:rsidR="009D2743" w:rsidRPr="00F206AA" w:rsidRDefault="00470BA6" w:rsidP="00F206AA">
      <w:pPr>
        <w:widowControl w:val="0"/>
        <w:spacing w:before="160" w:line="312" w:lineRule="auto"/>
        <w:rPr>
          <w:rFonts w:ascii="Century Gothic" w:hAnsi="Century Gothic"/>
          <w:snapToGrid w:val="0"/>
          <w:sz w:val="20"/>
          <w:lang w:val="nl-NL"/>
        </w:rPr>
      </w:pPr>
      <w:r w:rsidRPr="00F206AA">
        <w:rPr>
          <w:rFonts w:ascii="Century Gothic" w:hAnsi="Century Gothic"/>
          <w:snapToGrid w:val="0"/>
          <w:sz w:val="20"/>
          <w:lang w:val="nl-NL"/>
        </w:rPr>
        <w:t xml:space="preserve">Zoals vereist door de geldende wetgeving op de gegevensbescherming volgt de </w:t>
      </w:r>
      <w:r w:rsidR="00E732DD" w:rsidRPr="00F206AA">
        <w:rPr>
          <w:rFonts w:ascii="Century Gothic" w:hAnsi="Century Gothic"/>
          <w:snapToGrid w:val="0"/>
          <w:sz w:val="20"/>
          <w:lang w:val="nl-NL"/>
        </w:rPr>
        <w:t xml:space="preserve">Beheerder </w:t>
      </w:r>
      <w:r w:rsidRPr="00F206AA">
        <w:rPr>
          <w:rFonts w:ascii="Century Gothic" w:hAnsi="Century Gothic"/>
          <w:snapToGrid w:val="0"/>
          <w:sz w:val="20"/>
          <w:lang w:val="nl-NL"/>
        </w:rPr>
        <w:t xml:space="preserve">de vereiste veiligheidsprocedures en treft hij maatregelen om ervoor te zorgen dat de verwerkte persoonsgegevens niet verloren gaan of worden misbruikt, gewijzigd, beschadigd, vernietigd of per ongeluk aan derden worden bekendgemaakt. De </w:t>
      </w:r>
      <w:r w:rsidR="00E732DD" w:rsidRPr="00F206AA">
        <w:rPr>
          <w:rFonts w:ascii="Century Gothic" w:hAnsi="Century Gothic"/>
          <w:snapToGrid w:val="0"/>
          <w:sz w:val="20"/>
          <w:lang w:val="nl-NL"/>
        </w:rPr>
        <w:t xml:space="preserve">Beheerder </w:t>
      </w:r>
      <w:r w:rsidRPr="00F206AA">
        <w:rPr>
          <w:rFonts w:ascii="Century Gothic" w:hAnsi="Century Gothic"/>
          <w:snapToGrid w:val="0"/>
          <w:sz w:val="20"/>
          <w:lang w:val="nl-NL"/>
        </w:rPr>
        <w:t>zal geen persoonsgegevens bekendmaken aan derden, behalve indien dat door de wet- of regelgeving wordt vereist.</w:t>
      </w:r>
    </w:p>
    <w:p w14:paraId="027CAAD5" w14:textId="77777777" w:rsidR="00E732DD" w:rsidRPr="002272EA" w:rsidRDefault="00E732DD" w:rsidP="00F206AA">
      <w:pPr>
        <w:spacing w:before="160" w:line="312" w:lineRule="auto"/>
        <w:rPr>
          <w:rFonts w:ascii="Century Gothic" w:hAnsi="Century Gothic"/>
          <w:sz w:val="20"/>
          <w:lang w:val="nl-BE"/>
        </w:rPr>
      </w:pPr>
      <w:r w:rsidRPr="00F206AA">
        <w:rPr>
          <w:rFonts w:ascii="Century Gothic" w:hAnsi="Century Gothic"/>
          <w:snapToGrid w:val="0"/>
          <w:sz w:val="20"/>
          <w:lang w:val="nl-NL"/>
        </w:rPr>
        <w:t>Meer informatie over de verwerking van persoonsgegevens door de Beheerder is beschikbaar op</w:t>
      </w:r>
      <w:r w:rsidRPr="002272EA">
        <w:rPr>
          <w:rFonts w:ascii="Century Gothic" w:hAnsi="Century Gothic"/>
          <w:sz w:val="20"/>
          <w:lang w:val="nl-BE"/>
        </w:rPr>
        <w:t xml:space="preserve"> </w:t>
      </w:r>
      <w:hyperlink r:id="rId14" w:history="1">
        <w:r w:rsidRPr="002272EA">
          <w:rPr>
            <w:rStyle w:val="Hyperlink"/>
            <w:rFonts w:ascii="Century Gothic" w:hAnsi="Century Gothic"/>
            <w:sz w:val="20"/>
            <w:lang w:val="nl-BE"/>
          </w:rPr>
          <w:t>https://www.fluxys.com/nl/privacy</w:t>
        </w:r>
      </w:hyperlink>
      <w:r w:rsidRPr="002272EA">
        <w:rPr>
          <w:rFonts w:ascii="Century Gothic" w:hAnsi="Century Gothic"/>
          <w:sz w:val="20"/>
          <w:lang w:val="nl-BE"/>
        </w:rPr>
        <w:t xml:space="preserve">. </w:t>
      </w:r>
    </w:p>
    <w:sectPr w:rsidR="00E732DD" w:rsidRPr="002272EA" w:rsidSect="00146291">
      <w:headerReference w:type="even" r:id="rId15"/>
      <w:headerReference w:type="default" r:id="rId16"/>
      <w:footerReference w:type="even" r:id="rId17"/>
      <w:footerReference w:type="default" r:id="rId18"/>
      <w:headerReference w:type="first" r:id="rId19"/>
      <w:footerReference w:type="first" r:id="rId20"/>
      <w:pgSz w:w="11907" w:h="16839" w:code="9"/>
      <w:pgMar w:top="1871" w:right="1797" w:bottom="187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09E55" w14:textId="77777777" w:rsidR="00152B84" w:rsidRDefault="00152B84">
      <w:r>
        <w:separator/>
      </w:r>
    </w:p>
  </w:endnote>
  <w:endnote w:type="continuationSeparator" w:id="0">
    <w:p w14:paraId="6D626AC4" w14:textId="77777777" w:rsidR="00152B84" w:rsidRDefault="0015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F92C" w14:textId="77777777" w:rsidR="0027551F" w:rsidRDefault="00275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3B0FF" w14:textId="435B8DC1" w:rsidR="001868D6" w:rsidRPr="002272EA" w:rsidRDefault="002A6A55" w:rsidP="00C64A12">
    <w:pPr>
      <w:pStyle w:val="Footer"/>
      <w:tabs>
        <w:tab w:val="clear" w:pos="4320"/>
      </w:tabs>
      <w:rPr>
        <w:rFonts w:ascii="Century Gothic" w:hAnsi="Century Gothic"/>
        <w:sz w:val="20"/>
        <w:lang w:val="nl-BE"/>
      </w:rPr>
    </w:pPr>
    <w:r>
      <w:rPr>
        <w:rFonts w:ascii="Century Gothic" w:hAnsi="Century Gothic"/>
        <w:sz w:val="20"/>
        <w:lang w:val="nl-BE"/>
      </w:rPr>
      <w:t>Voor consultatie</w:t>
    </w:r>
    <w:r w:rsidR="001868D6" w:rsidRPr="002272EA">
      <w:rPr>
        <w:rFonts w:ascii="Century Gothic" w:hAnsi="Century Gothic"/>
        <w:sz w:val="20"/>
        <w:lang w:val="nl-BE"/>
      </w:rPr>
      <w:tab/>
    </w:r>
    <w:r w:rsidR="001868D6" w:rsidRPr="002272EA">
      <w:rPr>
        <w:rFonts w:ascii="Century Gothic" w:hAnsi="Century Gothic"/>
        <w:sz w:val="20"/>
        <w:lang w:val="nl-BE"/>
      </w:rPr>
      <w:tab/>
    </w:r>
    <w:r w:rsidR="001868D6" w:rsidRPr="002272EA">
      <w:rPr>
        <w:rStyle w:val="PageNumber"/>
        <w:rFonts w:ascii="Century Gothic" w:hAnsi="Century Gothic"/>
        <w:b/>
        <w:sz w:val="20"/>
      </w:rPr>
      <w:fldChar w:fldCharType="begin"/>
    </w:r>
    <w:r w:rsidR="001868D6" w:rsidRPr="002272EA">
      <w:rPr>
        <w:rStyle w:val="PageNumber"/>
        <w:rFonts w:ascii="Century Gothic" w:hAnsi="Century Gothic"/>
        <w:b/>
        <w:sz w:val="20"/>
        <w:lang w:val="nl-BE"/>
      </w:rPr>
      <w:instrText xml:space="preserve"> PAGE </w:instrText>
    </w:r>
    <w:r w:rsidR="001868D6" w:rsidRPr="002272EA">
      <w:rPr>
        <w:rStyle w:val="PageNumber"/>
        <w:rFonts w:ascii="Century Gothic" w:hAnsi="Century Gothic"/>
        <w:b/>
        <w:sz w:val="20"/>
      </w:rPr>
      <w:fldChar w:fldCharType="separate"/>
    </w:r>
    <w:r w:rsidR="00B93E8C" w:rsidRPr="002272EA">
      <w:rPr>
        <w:rStyle w:val="PageNumber"/>
        <w:rFonts w:ascii="Century Gothic" w:hAnsi="Century Gothic"/>
        <w:b/>
        <w:noProof/>
        <w:sz w:val="20"/>
        <w:lang w:val="nl-BE"/>
      </w:rPr>
      <w:t>11</w:t>
    </w:r>
    <w:r w:rsidR="001868D6" w:rsidRPr="002272EA">
      <w:rPr>
        <w:rStyle w:val="PageNumber"/>
        <w:rFonts w:ascii="Century Gothic" w:hAnsi="Century Gothic"/>
        <w:b/>
        <w:sz w:val="20"/>
      </w:rPr>
      <w:fldChar w:fldCharType="end"/>
    </w:r>
    <w:r w:rsidR="001868D6" w:rsidRPr="002272EA">
      <w:rPr>
        <w:rStyle w:val="PageNumber"/>
        <w:rFonts w:ascii="Century Gothic" w:hAnsi="Century Gothic"/>
        <w:sz w:val="20"/>
        <w:lang w:val="nl-BE"/>
      </w:rPr>
      <w:t xml:space="preserve"> van </w:t>
    </w:r>
    <w:r w:rsidR="001868D6" w:rsidRPr="002272EA">
      <w:rPr>
        <w:rStyle w:val="PageNumber"/>
        <w:rFonts w:ascii="Century Gothic" w:hAnsi="Century Gothic"/>
        <w:b/>
        <w:sz w:val="20"/>
        <w:lang w:val="nl-BE"/>
      </w:rPr>
      <w:fldChar w:fldCharType="begin"/>
    </w:r>
    <w:r w:rsidR="001868D6" w:rsidRPr="002272EA">
      <w:rPr>
        <w:rStyle w:val="PageNumber"/>
        <w:rFonts w:ascii="Century Gothic" w:hAnsi="Century Gothic"/>
        <w:b/>
        <w:sz w:val="20"/>
        <w:lang w:val="nl-BE"/>
      </w:rPr>
      <w:instrText xml:space="preserve"> NUMPAGES </w:instrText>
    </w:r>
    <w:r w:rsidR="001868D6" w:rsidRPr="002272EA">
      <w:rPr>
        <w:rStyle w:val="PageNumber"/>
        <w:rFonts w:ascii="Century Gothic" w:hAnsi="Century Gothic"/>
        <w:b/>
        <w:sz w:val="20"/>
        <w:lang w:val="nl-BE"/>
      </w:rPr>
      <w:fldChar w:fldCharType="separate"/>
    </w:r>
    <w:r w:rsidR="00B93E8C" w:rsidRPr="002272EA">
      <w:rPr>
        <w:rStyle w:val="PageNumber"/>
        <w:rFonts w:ascii="Century Gothic" w:hAnsi="Century Gothic"/>
        <w:b/>
        <w:noProof/>
        <w:sz w:val="20"/>
        <w:lang w:val="nl-BE"/>
      </w:rPr>
      <w:t>11</w:t>
    </w:r>
    <w:r w:rsidR="001868D6" w:rsidRPr="002272EA">
      <w:rPr>
        <w:rStyle w:val="PageNumber"/>
        <w:rFonts w:ascii="Century Gothic" w:hAnsi="Century Gothic"/>
        <w:b/>
        <w:sz w:val="20"/>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F900C" w14:textId="6E3656B9" w:rsidR="001868D6" w:rsidRPr="002272EA" w:rsidRDefault="00BD4513" w:rsidP="00146291">
    <w:pPr>
      <w:pStyle w:val="Footer"/>
      <w:rPr>
        <w:rFonts w:ascii="Century Gothic" w:hAnsi="Century Gothic"/>
        <w:sz w:val="20"/>
        <w:lang w:val="nl-BE"/>
      </w:rPr>
    </w:pPr>
    <w:r>
      <w:rPr>
        <w:rFonts w:ascii="Century Gothic" w:hAnsi="Century Gothic"/>
        <w:sz w:val="20"/>
        <w:lang w:val="nl-BE"/>
      </w:rPr>
      <w:t>Voor consultatie</w:t>
    </w:r>
    <w:r w:rsidR="001868D6" w:rsidRPr="002272EA">
      <w:rPr>
        <w:rFonts w:ascii="Century Gothic" w:hAnsi="Century Gothic"/>
        <w:sz w:val="20"/>
        <w:lang w:val="nl-BE"/>
      </w:rPr>
      <w:tab/>
    </w:r>
    <w:r w:rsidR="001868D6" w:rsidRPr="002272EA">
      <w:rPr>
        <w:rFonts w:ascii="Century Gothic" w:hAnsi="Century Gothic"/>
        <w:sz w:val="20"/>
        <w:lang w:val="nl-BE"/>
      </w:rPr>
      <w:tab/>
    </w:r>
    <w:r w:rsidR="001868D6" w:rsidRPr="002272EA">
      <w:rPr>
        <w:rStyle w:val="PageNumber"/>
        <w:rFonts w:ascii="Century Gothic" w:hAnsi="Century Gothic"/>
        <w:b/>
        <w:sz w:val="20"/>
      </w:rPr>
      <w:fldChar w:fldCharType="begin"/>
    </w:r>
    <w:r w:rsidR="001868D6" w:rsidRPr="002272EA">
      <w:rPr>
        <w:rStyle w:val="PageNumber"/>
        <w:rFonts w:ascii="Century Gothic" w:hAnsi="Century Gothic"/>
        <w:b/>
        <w:sz w:val="20"/>
        <w:lang w:val="nl-BE"/>
      </w:rPr>
      <w:instrText xml:space="preserve"> PAGE </w:instrText>
    </w:r>
    <w:r w:rsidR="001868D6" w:rsidRPr="002272EA">
      <w:rPr>
        <w:rStyle w:val="PageNumber"/>
        <w:rFonts w:ascii="Century Gothic" w:hAnsi="Century Gothic"/>
        <w:b/>
        <w:sz w:val="20"/>
      </w:rPr>
      <w:fldChar w:fldCharType="separate"/>
    </w:r>
    <w:r w:rsidR="00913868" w:rsidRPr="002272EA">
      <w:rPr>
        <w:rStyle w:val="PageNumber"/>
        <w:rFonts w:ascii="Century Gothic" w:hAnsi="Century Gothic"/>
        <w:b/>
        <w:noProof/>
        <w:sz w:val="20"/>
        <w:lang w:val="nl-BE"/>
      </w:rPr>
      <w:t>1</w:t>
    </w:r>
    <w:r w:rsidR="001868D6" w:rsidRPr="002272EA">
      <w:rPr>
        <w:rStyle w:val="PageNumber"/>
        <w:rFonts w:ascii="Century Gothic" w:hAnsi="Century Gothic"/>
        <w:b/>
        <w:sz w:val="20"/>
      </w:rPr>
      <w:fldChar w:fldCharType="end"/>
    </w:r>
    <w:r w:rsidR="001868D6" w:rsidRPr="002272EA">
      <w:rPr>
        <w:rStyle w:val="PageNumber"/>
        <w:rFonts w:ascii="Century Gothic" w:hAnsi="Century Gothic"/>
        <w:sz w:val="20"/>
        <w:lang w:val="nl-BE"/>
      </w:rPr>
      <w:t xml:space="preserve"> van </w:t>
    </w:r>
    <w:r w:rsidR="001868D6" w:rsidRPr="002272EA">
      <w:rPr>
        <w:rStyle w:val="PageNumber"/>
        <w:rFonts w:ascii="Century Gothic" w:hAnsi="Century Gothic"/>
        <w:b/>
        <w:sz w:val="20"/>
        <w:lang w:val="nl-BE"/>
      </w:rPr>
      <w:fldChar w:fldCharType="begin"/>
    </w:r>
    <w:r w:rsidR="001868D6" w:rsidRPr="002272EA">
      <w:rPr>
        <w:rStyle w:val="PageNumber"/>
        <w:rFonts w:ascii="Century Gothic" w:hAnsi="Century Gothic"/>
        <w:b/>
        <w:sz w:val="20"/>
        <w:lang w:val="nl-BE"/>
      </w:rPr>
      <w:instrText xml:space="preserve"> NUMPAGES </w:instrText>
    </w:r>
    <w:r w:rsidR="001868D6" w:rsidRPr="002272EA">
      <w:rPr>
        <w:rStyle w:val="PageNumber"/>
        <w:rFonts w:ascii="Century Gothic" w:hAnsi="Century Gothic"/>
        <w:b/>
        <w:sz w:val="20"/>
        <w:lang w:val="nl-BE"/>
      </w:rPr>
      <w:fldChar w:fldCharType="separate"/>
    </w:r>
    <w:r w:rsidR="00913868" w:rsidRPr="002272EA">
      <w:rPr>
        <w:rStyle w:val="PageNumber"/>
        <w:rFonts w:ascii="Century Gothic" w:hAnsi="Century Gothic"/>
        <w:b/>
        <w:noProof/>
        <w:sz w:val="20"/>
        <w:lang w:val="nl-BE"/>
      </w:rPr>
      <w:t>1</w:t>
    </w:r>
    <w:r w:rsidR="001868D6" w:rsidRPr="002272EA">
      <w:rPr>
        <w:rStyle w:val="PageNumber"/>
        <w:rFonts w:ascii="Century Gothic" w:hAnsi="Century Gothic"/>
        <w:b/>
        <w:sz w:val="20"/>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68048" w14:textId="77777777" w:rsidR="00152B84" w:rsidRDefault="00152B84">
      <w:r>
        <w:separator/>
      </w:r>
    </w:p>
  </w:footnote>
  <w:footnote w:type="continuationSeparator" w:id="0">
    <w:p w14:paraId="04F39622" w14:textId="77777777" w:rsidR="00152B84" w:rsidRDefault="00152B84">
      <w:r>
        <w:continuationSeparator/>
      </w:r>
    </w:p>
  </w:footnote>
  <w:footnote w:id="1">
    <w:p w14:paraId="0072FFEF" w14:textId="77777777" w:rsidR="001868D6" w:rsidRPr="005921AF" w:rsidRDefault="001868D6" w:rsidP="00470BA6">
      <w:pPr>
        <w:pStyle w:val="FootnoteText"/>
        <w:rPr>
          <w:szCs w:val="24"/>
          <w:lang w:val="nl-BE"/>
        </w:rPr>
      </w:pPr>
      <w:r>
        <w:rPr>
          <w:rStyle w:val="FootnoteReference"/>
          <w:szCs w:val="24"/>
        </w:rPr>
        <w:footnoteRef/>
      </w:r>
      <w:r w:rsidRPr="005921AF">
        <w:rPr>
          <w:szCs w:val="24"/>
          <w:lang w:val="nl-BE"/>
        </w:rPr>
        <w:t xml:space="preserve"> </w:t>
      </w:r>
      <w:r w:rsidRPr="007B124D">
        <w:rPr>
          <w:rFonts w:ascii="Century Gothic" w:hAnsi="Century Gothic"/>
          <w:lang w:val="nl-BE"/>
        </w:rPr>
        <w:t>Het wachtwoord wordt door het systeem gegenereerd en moet bij de eerste aanmelding worden gewijzigd.</w:t>
      </w:r>
    </w:p>
  </w:footnote>
  <w:footnote w:id="2">
    <w:p w14:paraId="56D128F3" w14:textId="11ACC723" w:rsidR="001868D6" w:rsidRPr="005C4D89" w:rsidRDefault="001868D6" w:rsidP="00470BA6">
      <w:pPr>
        <w:pStyle w:val="FootnoteText"/>
        <w:rPr>
          <w:rFonts w:ascii="Century Gothic" w:hAnsi="Century Gothic"/>
          <w:szCs w:val="24"/>
          <w:lang w:val="nl-BE"/>
        </w:rPr>
      </w:pPr>
      <w:r w:rsidRPr="005C4D89">
        <w:rPr>
          <w:rStyle w:val="FootnoteReference"/>
          <w:rFonts w:ascii="Century Gothic" w:hAnsi="Century Gothic"/>
          <w:szCs w:val="24"/>
        </w:rPr>
        <w:footnoteRef/>
      </w:r>
      <w:r w:rsidRPr="005C4D89">
        <w:rPr>
          <w:rFonts w:ascii="Century Gothic" w:hAnsi="Century Gothic"/>
          <w:szCs w:val="24"/>
          <w:lang w:val="nl-BE"/>
        </w:rPr>
        <w:t xml:space="preserve"> Die handleiding is online binnen het platform beschikbaar en kan op verzoek naar de </w:t>
      </w:r>
      <w:r w:rsidR="0048760D">
        <w:rPr>
          <w:rFonts w:ascii="Century Gothic" w:hAnsi="Century Gothic"/>
          <w:szCs w:val="24"/>
          <w:lang w:val="nl-BE"/>
        </w:rPr>
        <w:t xml:space="preserve">Lokale </w:t>
      </w:r>
      <w:r w:rsidR="00653286" w:rsidRPr="005C4D89">
        <w:rPr>
          <w:rFonts w:ascii="Century Gothic" w:hAnsi="Century Gothic"/>
          <w:szCs w:val="24"/>
          <w:lang w:val="nl-BE"/>
        </w:rPr>
        <w:t>Producent</w:t>
      </w:r>
      <w:r w:rsidR="001E1073" w:rsidRPr="005C4D89">
        <w:rPr>
          <w:rFonts w:ascii="Century Gothic" w:hAnsi="Century Gothic"/>
          <w:szCs w:val="24"/>
          <w:lang w:val="nl-BE"/>
        </w:rPr>
        <w:t xml:space="preserve"> </w:t>
      </w:r>
      <w:r w:rsidRPr="005C4D89">
        <w:rPr>
          <w:rFonts w:ascii="Century Gothic" w:hAnsi="Century Gothic"/>
          <w:szCs w:val="24"/>
          <w:lang w:val="nl-BE"/>
        </w:rPr>
        <w:t>worden opgestuurd.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40A14" w14:textId="77777777" w:rsidR="0027551F" w:rsidRDefault="00275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4522E" w14:textId="1CC909AE" w:rsidR="001868D6" w:rsidRPr="00573238" w:rsidRDefault="001868D6" w:rsidP="002272EA">
    <w:pPr>
      <w:pStyle w:val="Header"/>
      <w:jc w:val="center"/>
      <w:rPr>
        <w:rFonts w:ascii="Century Gothic" w:hAnsi="Century Gothic"/>
        <w:sz w:val="20"/>
        <w:lang w:val="nl-BE"/>
      </w:rPr>
    </w:pPr>
    <w:r w:rsidRPr="00573238">
      <w:rPr>
        <w:rFonts w:ascii="Century Gothic" w:hAnsi="Century Gothic"/>
        <w:sz w:val="20"/>
        <w:lang w:val="nl-BE"/>
      </w:rPr>
      <w:t xml:space="preserve">Standaard </w:t>
    </w:r>
    <w:bookmarkStart w:id="201" w:name="_GoBack"/>
    <w:r w:rsidR="0027551F">
      <w:rPr>
        <w:rFonts w:ascii="Century Gothic" w:hAnsi="Century Gothic"/>
        <w:sz w:val="20"/>
        <w:lang w:val="nl-BE"/>
      </w:rPr>
      <w:t>a</w:t>
    </w:r>
    <w:r w:rsidRPr="00573238">
      <w:rPr>
        <w:rFonts w:ascii="Century Gothic" w:hAnsi="Century Gothic"/>
        <w:sz w:val="20"/>
        <w:lang w:val="nl-BE"/>
      </w:rPr>
      <w:t>ansluiting</w:t>
    </w:r>
    <w:bookmarkEnd w:id="201"/>
    <w:r w:rsidRPr="00573238">
      <w:rPr>
        <w:rFonts w:ascii="Century Gothic" w:hAnsi="Century Gothic"/>
        <w:sz w:val="20"/>
        <w:lang w:val="nl-BE"/>
      </w:rPr>
      <w:t>s</w:t>
    </w:r>
    <w:r w:rsidR="00A3297A">
      <w:rPr>
        <w:rFonts w:ascii="Century Gothic" w:hAnsi="Century Gothic"/>
        <w:sz w:val="20"/>
        <w:lang w:val="nl-BE"/>
      </w:rPr>
      <w:t>contract</w:t>
    </w:r>
    <w:r w:rsidR="00F00FCF" w:rsidRPr="00573238">
      <w:rPr>
        <w:rFonts w:ascii="Century Gothic" w:hAnsi="Century Gothic"/>
        <w:sz w:val="20"/>
        <w:lang w:val="nl-BE"/>
      </w:rPr>
      <w:t xml:space="preserve"> – Loka</w:t>
    </w:r>
    <w:r w:rsidR="00A3297A">
      <w:rPr>
        <w:rFonts w:ascii="Century Gothic" w:hAnsi="Century Gothic"/>
        <w:sz w:val="20"/>
        <w:lang w:val="nl-BE"/>
      </w:rPr>
      <w:t>le</w:t>
    </w:r>
    <w:r w:rsidR="00F00FCF" w:rsidRPr="00573238">
      <w:rPr>
        <w:rFonts w:ascii="Century Gothic" w:hAnsi="Century Gothic"/>
        <w:sz w:val="20"/>
        <w:lang w:val="nl-BE"/>
      </w:rPr>
      <w:t xml:space="preserve"> Produc</w:t>
    </w:r>
    <w:r w:rsidR="00A3297A">
      <w:rPr>
        <w:rFonts w:ascii="Century Gothic" w:hAnsi="Century Gothic"/>
        <w:sz w:val="20"/>
        <w:lang w:val="nl-BE"/>
      </w:rPr>
      <w:t>ent</w:t>
    </w:r>
    <w:r w:rsidRPr="00573238">
      <w:rPr>
        <w:rFonts w:ascii="Century Gothic" w:hAnsi="Century Gothic"/>
        <w:sz w:val="20"/>
        <w:lang w:val="nl-BE"/>
      </w:rPr>
      <w:t xml:space="preserve"> – Bijlage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6F2E2" w14:textId="77777777" w:rsidR="0027551F" w:rsidRDefault="00275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662"/>
    <w:multiLevelType w:val="multilevel"/>
    <w:tmpl w:val="713C6B60"/>
    <w:lvl w:ilvl="0">
      <w:start w:val="1"/>
      <w:numFmt w:val="decimal"/>
      <w:pStyle w:val="Heading1"/>
      <w:lvlText w:val="%1."/>
      <w:lvlJc w:val="right"/>
      <w:pPr>
        <w:tabs>
          <w:tab w:val="num" w:pos="0"/>
        </w:tabs>
        <w:ind w:left="0" w:hanging="227"/>
      </w:pPr>
      <w:rPr>
        <w:rFonts w:hint="default"/>
      </w:rPr>
    </w:lvl>
    <w:lvl w:ilvl="1">
      <w:start w:val="1"/>
      <w:numFmt w:val="decimal"/>
      <w:pStyle w:val="Heading2"/>
      <w:lvlText w:val="%1.%2."/>
      <w:lvlJc w:val="right"/>
      <w:pPr>
        <w:tabs>
          <w:tab w:val="num" w:pos="0"/>
        </w:tabs>
        <w:ind w:left="0" w:hanging="227"/>
      </w:pPr>
      <w:rPr>
        <w:rFonts w:hint="default"/>
        <w:sz w:val="30"/>
        <w:szCs w:val="30"/>
      </w:rPr>
    </w:lvl>
    <w:lvl w:ilvl="2">
      <w:start w:val="1"/>
      <w:numFmt w:val="decimal"/>
      <w:pStyle w:val="Heading3"/>
      <w:lvlText w:val="%1.%2.%3."/>
      <w:lvlJc w:val="right"/>
      <w:pPr>
        <w:tabs>
          <w:tab w:val="num" w:pos="0"/>
        </w:tabs>
        <w:ind w:left="0" w:hanging="227"/>
      </w:pPr>
      <w:rPr>
        <w:rFonts w:hint="default"/>
      </w:rPr>
    </w:lvl>
    <w:lvl w:ilvl="3">
      <w:start w:val="1"/>
      <w:numFmt w:val="decimal"/>
      <w:pStyle w:val="Heading4"/>
      <w:lvlText w:val="%1.%2.%3.%4."/>
      <w:lvlJc w:val="right"/>
      <w:pPr>
        <w:tabs>
          <w:tab w:val="num" w:pos="681"/>
        </w:tabs>
        <w:ind w:left="681" w:hanging="227"/>
      </w:pPr>
      <w:rPr>
        <w:rFonts w:hint="default"/>
      </w:rPr>
    </w:lvl>
    <w:lvl w:ilvl="4">
      <w:start w:val="1"/>
      <w:numFmt w:val="decimal"/>
      <w:pStyle w:val="Heading5"/>
      <w:lvlText w:val="%1.%2.%3.%4.%5."/>
      <w:lvlJc w:val="right"/>
      <w:pPr>
        <w:tabs>
          <w:tab w:val="num" w:pos="908"/>
        </w:tabs>
        <w:ind w:left="908" w:hanging="227"/>
      </w:pPr>
      <w:rPr>
        <w:rFonts w:hint="default"/>
      </w:rPr>
    </w:lvl>
    <w:lvl w:ilvl="5">
      <w:start w:val="1"/>
      <w:numFmt w:val="decimal"/>
      <w:lvlText w:val="%6."/>
      <w:lvlJc w:val="left"/>
      <w:pPr>
        <w:tabs>
          <w:tab w:val="num" w:pos="1135"/>
        </w:tabs>
        <w:ind w:left="1135" w:hanging="227"/>
      </w:pPr>
      <w:rPr>
        <w:rFonts w:hint="default"/>
      </w:rPr>
    </w:lvl>
    <w:lvl w:ilvl="6">
      <w:start w:val="1"/>
      <w:numFmt w:val="decimal"/>
      <w:lvlText w:val="%1.%2.%3.%4.%5.%6.%7."/>
      <w:lvlJc w:val="left"/>
      <w:pPr>
        <w:tabs>
          <w:tab w:val="num" w:pos="1362"/>
        </w:tabs>
        <w:ind w:left="1362" w:hanging="227"/>
      </w:pPr>
      <w:rPr>
        <w:rFonts w:hint="default"/>
      </w:rPr>
    </w:lvl>
    <w:lvl w:ilvl="7">
      <w:start w:val="1"/>
      <w:numFmt w:val="decimal"/>
      <w:lvlText w:val="%1.%2.%3.%4.%5.%6.%7.%8."/>
      <w:lvlJc w:val="left"/>
      <w:pPr>
        <w:tabs>
          <w:tab w:val="num" w:pos="1589"/>
        </w:tabs>
        <w:ind w:left="1589" w:hanging="227"/>
      </w:pPr>
      <w:rPr>
        <w:rFonts w:hint="default"/>
      </w:rPr>
    </w:lvl>
    <w:lvl w:ilvl="8">
      <w:start w:val="1"/>
      <w:numFmt w:val="decimal"/>
      <w:lvlText w:val="%1.%2.%3.%4.%5.%6.%7.%8.%9."/>
      <w:lvlJc w:val="left"/>
      <w:pPr>
        <w:tabs>
          <w:tab w:val="num" w:pos="1816"/>
        </w:tabs>
        <w:ind w:left="1816" w:hanging="227"/>
      </w:pPr>
      <w:rPr>
        <w:rFonts w:hint="default"/>
      </w:rPr>
    </w:lvl>
  </w:abstractNum>
  <w:abstractNum w:abstractNumId="1" w15:restartNumberingAfterBreak="0">
    <w:nsid w:val="12185E99"/>
    <w:multiLevelType w:val="hybridMultilevel"/>
    <w:tmpl w:val="C31C7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587FDE"/>
    <w:multiLevelType w:val="hybridMultilevel"/>
    <w:tmpl w:val="8174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002BA0"/>
    <w:multiLevelType w:val="hybridMultilevel"/>
    <w:tmpl w:val="2214A39C"/>
    <w:lvl w:ilvl="0" w:tplc="8732E83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33264F"/>
    <w:multiLevelType w:val="multilevel"/>
    <w:tmpl w:val="363890A4"/>
    <w:lvl w:ilvl="0">
      <w:start w:val="1"/>
      <w:numFmt w:val="decimal"/>
      <w:lvlText w:val="%1."/>
      <w:lvlJc w:val="right"/>
      <w:pPr>
        <w:tabs>
          <w:tab w:val="num" w:pos="947"/>
        </w:tabs>
        <w:ind w:left="947" w:hanging="947"/>
      </w:pPr>
      <w:rPr>
        <w:rFonts w:hint="default"/>
        <w:lang w:val="en-US"/>
      </w:rPr>
    </w:lvl>
    <w:lvl w:ilvl="1">
      <w:start w:val="1"/>
      <w:numFmt w:val="decimal"/>
      <w:pStyle w:val="AOAltHead2"/>
      <w:lvlText w:val="%1.%2."/>
      <w:lvlJc w:val="left"/>
      <w:pPr>
        <w:tabs>
          <w:tab w:val="num" w:pos="2288"/>
        </w:tabs>
        <w:ind w:left="2288" w:hanging="432"/>
      </w:pPr>
      <w:rPr>
        <w:rFonts w:ascii="Times New Roman" w:hAnsi="Times New Roman" w:cs="Times New Roman" w:hint="default"/>
        <w:sz w:val="24"/>
        <w:szCs w:val="24"/>
      </w:rPr>
    </w:lvl>
    <w:lvl w:ilvl="2">
      <w:start w:val="1"/>
      <w:numFmt w:val="decimal"/>
      <w:lvlText w:val="%1.%2.%3."/>
      <w:lvlJc w:val="left"/>
      <w:pPr>
        <w:tabs>
          <w:tab w:val="num" w:pos="2936"/>
        </w:tabs>
        <w:ind w:left="2720" w:hanging="504"/>
      </w:pPr>
      <w:rPr>
        <w:rFonts w:hint="default"/>
      </w:rPr>
    </w:lvl>
    <w:lvl w:ilvl="3">
      <w:start w:val="1"/>
      <w:numFmt w:val="decimal"/>
      <w:lvlText w:val="%1.%2.%3.%4."/>
      <w:lvlJc w:val="left"/>
      <w:pPr>
        <w:tabs>
          <w:tab w:val="num" w:pos="3656"/>
        </w:tabs>
        <w:ind w:left="3224" w:hanging="648"/>
      </w:pPr>
      <w:rPr>
        <w:rFonts w:hint="default"/>
      </w:rPr>
    </w:lvl>
    <w:lvl w:ilvl="4">
      <w:start w:val="1"/>
      <w:numFmt w:val="decimal"/>
      <w:lvlText w:val="%1.%2.%3.%4.%5."/>
      <w:lvlJc w:val="left"/>
      <w:pPr>
        <w:tabs>
          <w:tab w:val="num" w:pos="4016"/>
        </w:tabs>
        <w:ind w:left="3728" w:hanging="792"/>
      </w:pPr>
      <w:rPr>
        <w:rFonts w:hint="default"/>
      </w:rPr>
    </w:lvl>
    <w:lvl w:ilvl="5">
      <w:start w:val="1"/>
      <w:numFmt w:val="decimal"/>
      <w:lvlText w:val="%1.%2.%3.%4.%5.%6."/>
      <w:lvlJc w:val="left"/>
      <w:pPr>
        <w:tabs>
          <w:tab w:val="num" w:pos="4736"/>
        </w:tabs>
        <w:ind w:left="4232" w:hanging="936"/>
      </w:pPr>
      <w:rPr>
        <w:rFonts w:hint="default"/>
      </w:rPr>
    </w:lvl>
    <w:lvl w:ilvl="6">
      <w:start w:val="1"/>
      <w:numFmt w:val="decimal"/>
      <w:lvlText w:val="%1.%2.%3.%4.%5.%6.%7."/>
      <w:lvlJc w:val="left"/>
      <w:pPr>
        <w:tabs>
          <w:tab w:val="num" w:pos="5096"/>
        </w:tabs>
        <w:ind w:left="4736" w:hanging="1080"/>
      </w:pPr>
      <w:rPr>
        <w:rFonts w:hint="default"/>
      </w:rPr>
    </w:lvl>
    <w:lvl w:ilvl="7">
      <w:start w:val="1"/>
      <w:numFmt w:val="decimal"/>
      <w:lvlText w:val="%1.%2.%3.%4.%5.%6.%7.%8."/>
      <w:lvlJc w:val="left"/>
      <w:pPr>
        <w:tabs>
          <w:tab w:val="num" w:pos="5816"/>
        </w:tabs>
        <w:ind w:left="5240" w:hanging="1224"/>
      </w:pPr>
      <w:rPr>
        <w:rFonts w:hint="default"/>
      </w:rPr>
    </w:lvl>
    <w:lvl w:ilvl="8">
      <w:start w:val="1"/>
      <w:numFmt w:val="decimal"/>
      <w:lvlText w:val="%1.%2.%3.%4.%5.%6.%7.%8.%9."/>
      <w:lvlJc w:val="left"/>
      <w:pPr>
        <w:tabs>
          <w:tab w:val="num" w:pos="6536"/>
        </w:tabs>
        <w:ind w:left="5816" w:hanging="1440"/>
      </w:pPr>
      <w:rPr>
        <w:rFonts w:hint="default"/>
      </w:rPr>
    </w:lvl>
  </w:abstractNum>
  <w:abstractNum w:abstractNumId="5" w15:restartNumberingAfterBreak="0">
    <w:nsid w:val="156F0477"/>
    <w:multiLevelType w:val="multilevel"/>
    <w:tmpl w:val="8A6A9A44"/>
    <w:name w:val="zzmpFWBanking||FW Banking|2|3|0|1|0|41||1|0|33||1|0|32||1|0|32||1|0|32||1|0|32||1|0|32||1|0|32||mpNA||"/>
    <w:lvl w:ilvl="0">
      <w:start w:val="1"/>
      <w:numFmt w:val="upperRoman"/>
      <w:pStyle w:val="FWBankingL1"/>
      <w:lvlText w:val="%1."/>
      <w:lvlJc w:val="left"/>
      <w:pPr>
        <w:tabs>
          <w:tab w:val="num" w:pos="720"/>
        </w:tabs>
        <w:ind w:left="0" w:firstLine="0"/>
      </w:pPr>
      <w:rPr>
        <w:rFonts w:hint="default"/>
        <w:b/>
        <w:i w:val="0"/>
        <w:sz w:val="24"/>
        <w:szCs w:val="24"/>
      </w:rPr>
    </w:lvl>
    <w:lvl w:ilvl="1">
      <w:start w:val="1"/>
      <w:numFmt w:val="decimal"/>
      <w:pStyle w:val="FWBankingL2"/>
      <w:lvlText w:val="%1.%2"/>
      <w:lvlJc w:val="left"/>
      <w:pPr>
        <w:tabs>
          <w:tab w:val="num" w:pos="720"/>
        </w:tabs>
        <w:ind w:left="0" w:firstLine="0"/>
      </w:pPr>
      <w:rPr>
        <w:rFonts w:hint="default"/>
        <w:b/>
        <w:i w:val="0"/>
        <w:caps w:val="0"/>
        <w:u w:val="none"/>
      </w:rPr>
    </w:lvl>
    <w:lvl w:ilvl="2">
      <w:start w:val="1"/>
      <w:numFmt w:val="decimal"/>
      <w:pStyle w:val="FWBankingL3"/>
      <w:lvlText w:val="%1.%2.%3"/>
      <w:lvlJc w:val="left"/>
      <w:pPr>
        <w:tabs>
          <w:tab w:val="num" w:pos="720"/>
        </w:tabs>
        <w:ind w:left="0" w:firstLine="0"/>
      </w:pPr>
      <w:rPr>
        <w:rFonts w:ascii="Times New Roman" w:hAnsi="Times New Roman" w:cs="Times New Roman" w:hint="default"/>
        <w:b w:val="0"/>
        <w:i w:val="0"/>
        <w:caps w:val="0"/>
        <w:color w:val="auto"/>
        <w:u w:val="none"/>
      </w:rPr>
    </w:lvl>
    <w:lvl w:ilvl="3">
      <w:start w:val="1"/>
      <w:numFmt w:val="lowerLetter"/>
      <w:pStyle w:val="FWBankingL4"/>
      <w:lvlText w:val="(%4)"/>
      <w:lvlJc w:val="left"/>
      <w:pPr>
        <w:tabs>
          <w:tab w:val="num" w:pos="720"/>
        </w:tabs>
        <w:ind w:left="720" w:hanging="720"/>
      </w:pPr>
      <w:rPr>
        <w:rFonts w:ascii="Times New Roman" w:hAnsi="Times New Roman" w:cs="Times New Roman" w:hint="default"/>
        <w:b w:val="0"/>
        <w:i w:val="0"/>
        <w:caps w:val="0"/>
        <w:color w:val="auto"/>
        <w:sz w:val="22"/>
        <w:szCs w:val="22"/>
        <w:u w:val="none"/>
      </w:rPr>
    </w:lvl>
    <w:lvl w:ilvl="4">
      <w:start w:val="1"/>
      <w:numFmt w:val="lowerRoman"/>
      <w:pStyle w:val="FWBankingL5"/>
      <w:lvlText w:val="(%5)"/>
      <w:lvlJc w:val="left"/>
      <w:pPr>
        <w:tabs>
          <w:tab w:val="num" w:pos="1440"/>
        </w:tabs>
        <w:ind w:left="1224" w:hanging="504"/>
      </w:pPr>
      <w:rPr>
        <w:rFonts w:ascii="Times New Roman" w:hAnsi="Times New Roman" w:cs="Times New Roman" w:hint="default"/>
        <w:b w:val="0"/>
        <w:i w:val="0"/>
        <w:caps w:val="0"/>
        <w:color w:val="auto"/>
        <w:u w:val="none"/>
      </w:rPr>
    </w:lvl>
    <w:lvl w:ilvl="5">
      <w:start w:val="1"/>
      <w:numFmt w:val="upperLetter"/>
      <w:pStyle w:val="FWBankingL6"/>
      <w:lvlText w:val="(%6)"/>
      <w:lvlJc w:val="left"/>
      <w:pPr>
        <w:tabs>
          <w:tab w:val="num" w:pos="1440"/>
        </w:tabs>
        <w:ind w:left="1440" w:firstLine="31330"/>
      </w:pPr>
      <w:rPr>
        <w:rFonts w:ascii="Times New Roman" w:hAnsi="Times New Roman" w:cs="Times New Roman" w:hint="default"/>
        <w:b w:val="0"/>
        <w:i w:val="0"/>
        <w:caps w:val="0"/>
        <w:color w:val="auto"/>
        <w:u w:val="none"/>
      </w:rPr>
    </w:lvl>
    <w:lvl w:ilvl="6">
      <w:start w:val="1"/>
      <w:numFmt w:val="lowerRoman"/>
      <w:pStyle w:val="FWBankingL7"/>
      <w:lvlText w:val="(%7)"/>
      <w:lvlJc w:val="left"/>
      <w:pPr>
        <w:tabs>
          <w:tab w:val="num" w:pos="2160"/>
        </w:tabs>
        <w:ind w:left="2160" w:hanging="720"/>
      </w:pPr>
      <w:rPr>
        <w:rFonts w:ascii="Times New Roman" w:hAnsi="Times New Roman" w:cs="Times New Roman" w:hint="default"/>
        <w:b w:val="0"/>
        <w:i w:val="0"/>
        <w:caps w:val="0"/>
        <w:color w:val="auto"/>
        <w:u w:val="none"/>
      </w:rPr>
    </w:lvl>
    <w:lvl w:ilvl="7">
      <w:start w:val="1"/>
      <w:numFmt w:val="upperLetter"/>
      <w:pStyle w:val="FWBankingL8"/>
      <w:lvlText w:val="(%8)"/>
      <w:lvlJc w:val="left"/>
      <w:pPr>
        <w:tabs>
          <w:tab w:val="num" w:pos="2880"/>
        </w:tabs>
        <w:ind w:left="288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6" w15:restartNumberingAfterBreak="0">
    <w:nsid w:val="1C3C7334"/>
    <w:multiLevelType w:val="hybridMultilevel"/>
    <w:tmpl w:val="A88C9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007E8B"/>
    <w:multiLevelType w:val="hybridMultilevel"/>
    <w:tmpl w:val="C8A620B8"/>
    <w:lvl w:ilvl="0" w:tplc="7960BD3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94FA2"/>
    <w:multiLevelType w:val="hybridMultilevel"/>
    <w:tmpl w:val="69E2799C"/>
    <w:lvl w:ilvl="0" w:tplc="D8606050">
      <w:start w:val="1"/>
      <w:numFmt w:val="lowerLetter"/>
      <w:lvlText w:val="%1)"/>
      <w:lvlJc w:val="left"/>
      <w:pPr>
        <w:ind w:left="720" w:hanging="360"/>
      </w:pPr>
      <w:rPr>
        <w:rFonts w:ascii="Century Gothic" w:hAnsi="Century Gothic"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CD3F63"/>
    <w:multiLevelType w:val="hybridMultilevel"/>
    <w:tmpl w:val="EAF2C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3674B1"/>
    <w:multiLevelType w:val="hybridMultilevel"/>
    <w:tmpl w:val="D5B6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D392D"/>
    <w:multiLevelType w:val="hybridMultilevel"/>
    <w:tmpl w:val="75C4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96514"/>
    <w:multiLevelType w:val="hybridMultilevel"/>
    <w:tmpl w:val="033C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62E57"/>
    <w:multiLevelType w:val="hybridMultilevel"/>
    <w:tmpl w:val="FF668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F5C5C43"/>
    <w:multiLevelType w:val="hybridMultilevel"/>
    <w:tmpl w:val="09705072"/>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F263D"/>
    <w:multiLevelType w:val="hybridMultilevel"/>
    <w:tmpl w:val="EAF2C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A0958"/>
    <w:multiLevelType w:val="hybridMultilevel"/>
    <w:tmpl w:val="37869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F941D2"/>
    <w:multiLevelType w:val="hybridMultilevel"/>
    <w:tmpl w:val="EAF2C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5043CF"/>
    <w:multiLevelType w:val="hybridMultilevel"/>
    <w:tmpl w:val="347842B6"/>
    <w:lvl w:ilvl="0" w:tplc="04090001">
      <w:start w:val="1"/>
      <w:numFmt w:val="bullet"/>
      <w:lvlText w:val=""/>
      <w:lvlJc w:val="left"/>
      <w:pPr>
        <w:ind w:left="642" w:hanging="360"/>
      </w:pPr>
      <w:rPr>
        <w:rFonts w:ascii="Symbol" w:hAnsi="Symbol"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19" w15:restartNumberingAfterBreak="0">
    <w:nsid w:val="475B3203"/>
    <w:multiLevelType w:val="multilevel"/>
    <w:tmpl w:val="7AE040EE"/>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0" w15:restartNumberingAfterBreak="0">
    <w:nsid w:val="49A0546B"/>
    <w:multiLevelType w:val="multilevel"/>
    <w:tmpl w:val="AA981DC6"/>
    <w:lvl w:ilvl="0">
      <w:start w:val="1"/>
      <w:numFmt w:val="decimal"/>
      <w:pStyle w:val="AOHea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BD31D20"/>
    <w:multiLevelType w:val="multilevel"/>
    <w:tmpl w:val="82B4AD50"/>
    <w:lvl w:ilvl="0">
      <w:start w:val="1"/>
      <w:numFmt w:val="decimal"/>
      <w:pStyle w:val="Juridisch"/>
      <w:isLgl/>
      <w:lvlText w:val="%1."/>
      <w:lvlJc w:val="left"/>
      <w:pPr>
        <w:tabs>
          <w:tab w:val="num" w:pos="567"/>
        </w:tabs>
        <w:ind w:left="567" w:hanging="567"/>
      </w:pPr>
    </w:lvl>
    <w:lvl w:ilvl="1">
      <w:start w:val="1"/>
      <w:numFmt w:val="decimal"/>
      <w:isLgl/>
      <w:lvlText w:val="%1.%2."/>
      <w:lvlJc w:val="left"/>
      <w:pPr>
        <w:tabs>
          <w:tab w:val="num" w:pos="1134"/>
        </w:tabs>
        <w:ind w:left="1134" w:hanging="567"/>
      </w:pPr>
    </w:lvl>
    <w:lvl w:ilvl="2">
      <w:start w:val="1"/>
      <w:numFmt w:val="decimal"/>
      <w:isLgl/>
      <w:lvlText w:val="%1.%2.%3."/>
      <w:lvlJc w:val="left"/>
      <w:pPr>
        <w:tabs>
          <w:tab w:val="num" w:pos="1985"/>
        </w:tabs>
        <w:ind w:left="1985" w:hanging="851"/>
      </w:pPr>
    </w:lvl>
    <w:lvl w:ilvl="3">
      <w:start w:val="1"/>
      <w:numFmt w:val="decimal"/>
      <w:isLgl/>
      <w:lvlText w:val="%1.%2.%3.%4."/>
      <w:lvlJc w:val="left"/>
      <w:pPr>
        <w:tabs>
          <w:tab w:val="num" w:pos="2892"/>
        </w:tabs>
        <w:ind w:left="2892" w:hanging="907"/>
      </w:pPr>
    </w:lvl>
    <w:lvl w:ilvl="4">
      <w:start w:val="1"/>
      <w:numFmt w:val="decimal"/>
      <w:isLgl/>
      <w:lvlText w:val="%1.%2.%3.%4.%5."/>
      <w:lvlJc w:val="left"/>
      <w:pPr>
        <w:tabs>
          <w:tab w:val="num" w:pos="3969"/>
        </w:tabs>
        <w:ind w:left="3969" w:hanging="1077"/>
      </w:pPr>
    </w:lvl>
    <w:lvl w:ilvl="5">
      <w:start w:val="1"/>
      <w:numFmt w:val="decimal"/>
      <w:isLgl/>
      <w:lvlText w:val="%1.%2.%3.%4.%5.%6."/>
      <w:lvlJc w:val="left"/>
      <w:pPr>
        <w:tabs>
          <w:tab w:val="num" w:pos="5273"/>
        </w:tabs>
        <w:ind w:left="5273" w:hanging="1304"/>
      </w:pPr>
    </w:lvl>
    <w:lvl w:ilvl="6">
      <w:start w:val="1"/>
      <w:numFmt w:val="decimal"/>
      <w:isLgl/>
      <w:lvlText w:val="%1.%2.%3.%4.%5.%6.%7"/>
      <w:lvlJc w:val="left"/>
      <w:pPr>
        <w:tabs>
          <w:tab w:val="num" w:pos="1296"/>
        </w:tabs>
        <w:ind w:left="1296" w:hanging="1296"/>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584"/>
        </w:tabs>
        <w:ind w:left="1584" w:hanging="1584"/>
      </w:pPr>
    </w:lvl>
  </w:abstractNum>
  <w:abstractNum w:abstractNumId="22" w15:restartNumberingAfterBreak="0">
    <w:nsid w:val="4E4B4E3E"/>
    <w:multiLevelType w:val="multilevel"/>
    <w:tmpl w:val="CDB88434"/>
    <w:name w:val="AOHead"/>
    <w:lvl w:ilvl="0">
      <w:start w:val="1"/>
      <w:numFmt w:val="decimal"/>
      <w:pStyle w:val="AOHead3"/>
      <w:lvlText w:val="%1."/>
      <w:lvlJc w:val="left"/>
      <w:pPr>
        <w:tabs>
          <w:tab w:val="num" w:pos="720"/>
        </w:tabs>
        <w:ind w:left="720" w:hanging="720"/>
      </w:pPr>
    </w:lvl>
    <w:lvl w:ilvl="1">
      <w:start w:val="1"/>
      <w:numFmt w:val="decimal"/>
      <w:lvlText w:val="%1.%2"/>
      <w:lvlJc w:val="left"/>
      <w:pPr>
        <w:tabs>
          <w:tab w:val="num" w:pos="862"/>
        </w:tabs>
        <w:ind w:left="862" w:hanging="720"/>
      </w:pPr>
      <w:rPr>
        <w:rFonts w:ascii="Times New Roman" w:hAnsi="Times New Roman" w:cs="Arial" w:hint="default"/>
        <w:b w:val="0"/>
        <w:i w:val="0"/>
        <w:sz w:val="24"/>
        <w:szCs w:val="24"/>
      </w:r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3" w15:restartNumberingAfterBreak="0">
    <w:nsid w:val="59B52AFC"/>
    <w:multiLevelType w:val="hybridMultilevel"/>
    <w:tmpl w:val="A21A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454224"/>
    <w:multiLevelType w:val="hybridMultilevel"/>
    <w:tmpl w:val="66100D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66701150"/>
    <w:multiLevelType w:val="multilevel"/>
    <w:tmpl w:val="5308B48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C1B0DC8"/>
    <w:multiLevelType w:val="hybridMultilevel"/>
    <w:tmpl w:val="1DF24C6E"/>
    <w:lvl w:ilvl="0" w:tplc="6F7083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4E0E4A"/>
    <w:multiLevelType w:val="hybridMultilevel"/>
    <w:tmpl w:val="EAF2C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A23362"/>
    <w:multiLevelType w:val="hybridMultilevel"/>
    <w:tmpl w:val="EAF2C8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523735"/>
    <w:multiLevelType w:val="hybridMultilevel"/>
    <w:tmpl w:val="450079B0"/>
    <w:lvl w:ilvl="0" w:tplc="736A3A62">
      <w:start w:val="1"/>
      <w:numFmt w:val="low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4"/>
  </w:num>
  <w:num w:numId="2">
    <w:abstractNumId w:val="22"/>
  </w:num>
  <w:num w:numId="3">
    <w:abstractNumId w:val="5"/>
  </w:num>
  <w:num w:numId="4">
    <w:abstractNumId w:val="0"/>
  </w:num>
  <w:num w:numId="5">
    <w:abstractNumId w:val="20"/>
  </w:num>
  <w:num w:numId="6">
    <w:abstractNumId w:val="25"/>
  </w:num>
  <w:num w:numId="7">
    <w:abstractNumId w:val="19"/>
  </w:num>
  <w:num w:numId="8">
    <w:abstractNumId w:val="21"/>
  </w:num>
  <w:num w:numId="9">
    <w:abstractNumId w:val="1"/>
  </w:num>
  <w:num w:numId="10">
    <w:abstractNumId w:val="2"/>
  </w:num>
  <w:num w:numId="11">
    <w:abstractNumId w:val="18"/>
  </w:num>
  <w:num w:numId="12">
    <w:abstractNumId w:val="14"/>
  </w:num>
  <w:num w:numId="13">
    <w:abstractNumId w:val="0"/>
  </w:num>
  <w:num w:numId="14">
    <w:abstractNumId w:val="11"/>
  </w:num>
  <w:num w:numId="15">
    <w:abstractNumId w:val="0"/>
  </w:num>
  <w:num w:numId="16">
    <w:abstractNumId w:val="10"/>
  </w:num>
  <w:num w:numId="17">
    <w:abstractNumId w:val="16"/>
  </w:num>
  <w:num w:numId="18">
    <w:abstractNumId w:val="23"/>
  </w:num>
  <w:num w:numId="19">
    <w:abstractNumId w:val="0"/>
  </w:num>
  <w:num w:numId="20">
    <w:abstractNumId w:val="29"/>
  </w:num>
  <w:num w:numId="21">
    <w:abstractNumId w:val="26"/>
  </w:num>
  <w:num w:numId="22">
    <w:abstractNumId w:val="12"/>
  </w:num>
  <w:num w:numId="23">
    <w:abstractNumId w:val="6"/>
  </w:num>
  <w:num w:numId="24">
    <w:abstractNumId w:val="3"/>
  </w:num>
  <w:num w:numId="25">
    <w:abstractNumId w:val="13"/>
  </w:num>
  <w:num w:numId="26">
    <w:abstractNumId w:val="0"/>
  </w:num>
  <w:num w:numId="27">
    <w:abstractNumId w:val="0"/>
  </w:num>
  <w:num w:numId="28">
    <w:abstractNumId w:val="24"/>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9"/>
  </w:num>
  <w:num w:numId="38">
    <w:abstractNumId w:val="7"/>
  </w:num>
  <w:num w:numId="39">
    <w:abstractNumId w:val="0"/>
  </w:num>
  <w:num w:numId="40">
    <w:abstractNumId w:val="0"/>
  </w:num>
  <w:num w:numId="41">
    <w:abstractNumId w:val="0"/>
  </w:num>
  <w:num w:numId="42">
    <w:abstractNumId w:val="17"/>
  </w:num>
  <w:num w:numId="43">
    <w:abstractNumId w:val="0"/>
  </w:num>
  <w:num w:numId="44">
    <w:abstractNumId w:val="27"/>
  </w:num>
  <w:num w:numId="45">
    <w:abstractNumId w:val="28"/>
  </w:num>
  <w:num w:numId="46">
    <w:abstractNumId w:val="0"/>
  </w:num>
  <w:num w:numId="47">
    <w:abstractNumId w:val="0"/>
  </w:num>
  <w:num w:numId="48">
    <w:abstractNumId w:val="0"/>
  </w:num>
  <w:num w:numId="49">
    <w:abstractNumId w:val="0"/>
  </w:num>
  <w:num w:numId="50">
    <w:abstractNumId w:val="0"/>
  </w:num>
  <w:num w:numId="51">
    <w:abstractNumId w:val="0"/>
  </w:num>
  <w:num w:numId="52">
    <w:abstractNumId w:val="8"/>
  </w:num>
  <w:num w:numId="53">
    <w:abstractNumId w:val="15"/>
  </w:num>
  <w:num w:numId="54">
    <w:abstractNumId w:val="0"/>
  </w:num>
  <w:num w:numId="55">
    <w:abstractNumId w:val="0"/>
  </w:num>
  <w:num w:numId="5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0"/>
  </w:num>
  <w:num w:numId="59">
    <w:abstractNumId w:val="0"/>
  </w:num>
  <w:num w:numId="60">
    <w:abstractNumId w:val="0"/>
  </w:num>
  <w:num w:numId="61">
    <w:abstractNumId w:val="0"/>
  </w:num>
  <w:num w:numId="62">
    <w:abstractNumId w:val="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29"/>
    <w:rsid w:val="00003D34"/>
    <w:rsid w:val="00004B53"/>
    <w:rsid w:val="00005BB9"/>
    <w:rsid w:val="0001039A"/>
    <w:rsid w:val="00015096"/>
    <w:rsid w:val="0001761B"/>
    <w:rsid w:val="000208B5"/>
    <w:rsid w:val="00020960"/>
    <w:rsid w:val="00022669"/>
    <w:rsid w:val="000246B4"/>
    <w:rsid w:val="000305A5"/>
    <w:rsid w:val="00031F74"/>
    <w:rsid w:val="00033F43"/>
    <w:rsid w:val="00035CC0"/>
    <w:rsid w:val="00036BD8"/>
    <w:rsid w:val="000402C2"/>
    <w:rsid w:val="0004183F"/>
    <w:rsid w:val="000502F1"/>
    <w:rsid w:val="000511F8"/>
    <w:rsid w:val="00057112"/>
    <w:rsid w:val="00060F3E"/>
    <w:rsid w:val="00061015"/>
    <w:rsid w:val="000610AF"/>
    <w:rsid w:val="000625E4"/>
    <w:rsid w:val="00063696"/>
    <w:rsid w:val="000650B6"/>
    <w:rsid w:val="00065D61"/>
    <w:rsid w:val="00070406"/>
    <w:rsid w:val="00073556"/>
    <w:rsid w:val="00077539"/>
    <w:rsid w:val="00080A1A"/>
    <w:rsid w:val="00080B37"/>
    <w:rsid w:val="00081FCD"/>
    <w:rsid w:val="0008220F"/>
    <w:rsid w:val="00082A95"/>
    <w:rsid w:val="00083ED3"/>
    <w:rsid w:val="00085D28"/>
    <w:rsid w:val="00091368"/>
    <w:rsid w:val="000A23EC"/>
    <w:rsid w:val="000A3464"/>
    <w:rsid w:val="000A3F83"/>
    <w:rsid w:val="000A4E8D"/>
    <w:rsid w:val="000A5B9C"/>
    <w:rsid w:val="000A7DB4"/>
    <w:rsid w:val="000A7FCC"/>
    <w:rsid w:val="000B10EF"/>
    <w:rsid w:val="000B463D"/>
    <w:rsid w:val="000B58F0"/>
    <w:rsid w:val="000B7623"/>
    <w:rsid w:val="000B7A0B"/>
    <w:rsid w:val="000C445D"/>
    <w:rsid w:val="000C53AD"/>
    <w:rsid w:val="000C7068"/>
    <w:rsid w:val="000C75CF"/>
    <w:rsid w:val="000C7CF7"/>
    <w:rsid w:val="000C7FCC"/>
    <w:rsid w:val="000D0A6B"/>
    <w:rsid w:val="000D6FC3"/>
    <w:rsid w:val="000D7B4B"/>
    <w:rsid w:val="000E04FE"/>
    <w:rsid w:val="000E0EF8"/>
    <w:rsid w:val="000E4894"/>
    <w:rsid w:val="000E5127"/>
    <w:rsid w:val="000E5809"/>
    <w:rsid w:val="000E6330"/>
    <w:rsid w:val="000F0C05"/>
    <w:rsid w:val="000F1A29"/>
    <w:rsid w:val="000F2229"/>
    <w:rsid w:val="000F317B"/>
    <w:rsid w:val="000F3548"/>
    <w:rsid w:val="000F56A6"/>
    <w:rsid w:val="000F6D91"/>
    <w:rsid w:val="00100D72"/>
    <w:rsid w:val="0010114C"/>
    <w:rsid w:val="00101841"/>
    <w:rsid w:val="0010282C"/>
    <w:rsid w:val="00103987"/>
    <w:rsid w:val="00104F1B"/>
    <w:rsid w:val="00106229"/>
    <w:rsid w:val="001116A6"/>
    <w:rsid w:val="0011268F"/>
    <w:rsid w:val="00117499"/>
    <w:rsid w:val="00122B3D"/>
    <w:rsid w:val="0012605D"/>
    <w:rsid w:val="00130973"/>
    <w:rsid w:val="0013304C"/>
    <w:rsid w:val="00134F8F"/>
    <w:rsid w:val="001401DD"/>
    <w:rsid w:val="00143765"/>
    <w:rsid w:val="00146291"/>
    <w:rsid w:val="00151B6A"/>
    <w:rsid w:val="001524FF"/>
    <w:rsid w:val="00152B84"/>
    <w:rsid w:val="00152D03"/>
    <w:rsid w:val="0016110E"/>
    <w:rsid w:val="00164B81"/>
    <w:rsid w:val="00165698"/>
    <w:rsid w:val="00166382"/>
    <w:rsid w:val="00167205"/>
    <w:rsid w:val="00171FE1"/>
    <w:rsid w:val="00172118"/>
    <w:rsid w:val="00177A4B"/>
    <w:rsid w:val="001868D6"/>
    <w:rsid w:val="001934A2"/>
    <w:rsid w:val="00193A88"/>
    <w:rsid w:val="001947F8"/>
    <w:rsid w:val="00197D74"/>
    <w:rsid w:val="001A0A60"/>
    <w:rsid w:val="001A3567"/>
    <w:rsid w:val="001A35EC"/>
    <w:rsid w:val="001A50B1"/>
    <w:rsid w:val="001A5E6E"/>
    <w:rsid w:val="001A6B9D"/>
    <w:rsid w:val="001A6BF9"/>
    <w:rsid w:val="001A7DD0"/>
    <w:rsid w:val="001B3D86"/>
    <w:rsid w:val="001B4E41"/>
    <w:rsid w:val="001B7314"/>
    <w:rsid w:val="001C3C67"/>
    <w:rsid w:val="001C618E"/>
    <w:rsid w:val="001C6A86"/>
    <w:rsid w:val="001C6CA0"/>
    <w:rsid w:val="001C7982"/>
    <w:rsid w:val="001C7BBE"/>
    <w:rsid w:val="001D08F9"/>
    <w:rsid w:val="001D0BDD"/>
    <w:rsid w:val="001D1F65"/>
    <w:rsid w:val="001E02A1"/>
    <w:rsid w:val="001E1073"/>
    <w:rsid w:val="001E20ED"/>
    <w:rsid w:val="001E401D"/>
    <w:rsid w:val="001E429E"/>
    <w:rsid w:val="001F01CF"/>
    <w:rsid w:val="001F1439"/>
    <w:rsid w:val="00207C20"/>
    <w:rsid w:val="00211294"/>
    <w:rsid w:val="00211630"/>
    <w:rsid w:val="002117E1"/>
    <w:rsid w:val="00213DF5"/>
    <w:rsid w:val="00215678"/>
    <w:rsid w:val="00215C87"/>
    <w:rsid w:val="00220F16"/>
    <w:rsid w:val="0022118E"/>
    <w:rsid w:val="00224666"/>
    <w:rsid w:val="002262CE"/>
    <w:rsid w:val="002272EA"/>
    <w:rsid w:val="002272F2"/>
    <w:rsid w:val="002278AA"/>
    <w:rsid w:val="00227D3E"/>
    <w:rsid w:val="00233125"/>
    <w:rsid w:val="002352E7"/>
    <w:rsid w:val="00236976"/>
    <w:rsid w:val="0024546A"/>
    <w:rsid w:val="00245AB8"/>
    <w:rsid w:val="00246584"/>
    <w:rsid w:val="002468B3"/>
    <w:rsid w:val="002476A5"/>
    <w:rsid w:val="002477EA"/>
    <w:rsid w:val="00247CE2"/>
    <w:rsid w:val="00253DC5"/>
    <w:rsid w:val="00257CCD"/>
    <w:rsid w:val="00257DCB"/>
    <w:rsid w:val="00261E88"/>
    <w:rsid w:val="00262A92"/>
    <w:rsid w:val="00262D4E"/>
    <w:rsid w:val="002632E5"/>
    <w:rsid w:val="00265E28"/>
    <w:rsid w:val="00270B46"/>
    <w:rsid w:val="00270F21"/>
    <w:rsid w:val="0027362D"/>
    <w:rsid w:val="00275309"/>
    <w:rsid w:val="00275421"/>
    <w:rsid w:val="0027551F"/>
    <w:rsid w:val="002757CE"/>
    <w:rsid w:val="0028058D"/>
    <w:rsid w:val="00280B82"/>
    <w:rsid w:val="00282079"/>
    <w:rsid w:val="00282563"/>
    <w:rsid w:val="00282D9A"/>
    <w:rsid w:val="00284A6E"/>
    <w:rsid w:val="0028502A"/>
    <w:rsid w:val="00286E4E"/>
    <w:rsid w:val="00286F3A"/>
    <w:rsid w:val="0029305D"/>
    <w:rsid w:val="002A1381"/>
    <w:rsid w:val="002A29E9"/>
    <w:rsid w:val="002A4DA0"/>
    <w:rsid w:val="002A6A55"/>
    <w:rsid w:val="002B3CD7"/>
    <w:rsid w:val="002B4661"/>
    <w:rsid w:val="002B498D"/>
    <w:rsid w:val="002B4DC1"/>
    <w:rsid w:val="002B4E0C"/>
    <w:rsid w:val="002B5FA1"/>
    <w:rsid w:val="002B5FA4"/>
    <w:rsid w:val="002B79C5"/>
    <w:rsid w:val="002B7C97"/>
    <w:rsid w:val="002C0558"/>
    <w:rsid w:val="002C274B"/>
    <w:rsid w:val="002C4489"/>
    <w:rsid w:val="002C4BFF"/>
    <w:rsid w:val="002C54A3"/>
    <w:rsid w:val="002C6850"/>
    <w:rsid w:val="002C6C6B"/>
    <w:rsid w:val="002D1361"/>
    <w:rsid w:val="002D34C2"/>
    <w:rsid w:val="002D40AD"/>
    <w:rsid w:val="002F0365"/>
    <w:rsid w:val="002F3E47"/>
    <w:rsid w:val="002F49A5"/>
    <w:rsid w:val="002F6F3E"/>
    <w:rsid w:val="0030092A"/>
    <w:rsid w:val="00304695"/>
    <w:rsid w:val="00305B92"/>
    <w:rsid w:val="00307E34"/>
    <w:rsid w:val="00310B39"/>
    <w:rsid w:val="003110EB"/>
    <w:rsid w:val="00311EE9"/>
    <w:rsid w:val="00313827"/>
    <w:rsid w:val="00313BA1"/>
    <w:rsid w:val="003141A2"/>
    <w:rsid w:val="0031613B"/>
    <w:rsid w:val="0032487D"/>
    <w:rsid w:val="00325826"/>
    <w:rsid w:val="003346EB"/>
    <w:rsid w:val="00337229"/>
    <w:rsid w:val="00340149"/>
    <w:rsid w:val="00343965"/>
    <w:rsid w:val="00346BCB"/>
    <w:rsid w:val="003476E3"/>
    <w:rsid w:val="00350F2F"/>
    <w:rsid w:val="003515BC"/>
    <w:rsid w:val="00352FA2"/>
    <w:rsid w:val="00364502"/>
    <w:rsid w:val="003653E0"/>
    <w:rsid w:val="00366160"/>
    <w:rsid w:val="00367053"/>
    <w:rsid w:val="0036706A"/>
    <w:rsid w:val="00370019"/>
    <w:rsid w:val="00372020"/>
    <w:rsid w:val="00374B84"/>
    <w:rsid w:val="00375F7A"/>
    <w:rsid w:val="003769FE"/>
    <w:rsid w:val="00377604"/>
    <w:rsid w:val="003809C1"/>
    <w:rsid w:val="0038398C"/>
    <w:rsid w:val="00383A40"/>
    <w:rsid w:val="003915BD"/>
    <w:rsid w:val="003A663D"/>
    <w:rsid w:val="003B0996"/>
    <w:rsid w:val="003B1B07"/>
    <w:rsid w:val="003B1DD4"/>
    <w:rsid w:val="003B255F"/>
    <w:rsid w:val="003B4FD4"/>
    <w:rsid w:val="003C1EB3"/>
    <w:rsid w:val="003C4B60"/>
    <w:rsid w:val="003D053E"/>
    <w:rsid w:val="003D1A94"/>
    <w:rsid w:val="003D288F"/>
    <w:rsid w:val="003D4E3A"/>
    <w:rsid w:val="003D6778"/>
    <w:rsid w:val="003E2B45"/>
    <w:rsid w:val="003E3A18"/>
    <w:rsid w:val="003F1877"/>
    <w:rsid w:val="003F5E5B"/>
    <w:rsid w:val="003F6F23"/>
    <w:rsid w:val="004018CA"/>
    <w:rsid w:val="00401F7D"/>
    <w:rsid w:val="004039B2"/>
    <w:rsid w:val="00405B80"/>
    <w:rsid w:val="0042603C"/>
    <w:rsid w:val="0043075C"/>
    <w:rsid w:val="00432AE1"/>
    <w:rsid w:val="00433EF6"/>
    <w:rsid w:val="00434F6A"/>
    <w:rsid w:val="0043630D"/>
    <w:rsid w:val="00436B63"/>
    <w:rsid w:val="004411A6"/>
    <w:rsid w:val="00441626"/>
    <w:rsid w:val="004471BA"/>
    <w:rsid w:val="004513D4"/>
    <w:rsid w:val="00454837"/>
    <w:rsid w:val="00462874"/>
    <w:rsid w:val="00470BA6"/>
    <w:rsid w:val="00475D26"/>
    <w:rsid w:val="004814CA"/>
    <w:rsid w:val="00482027"/>
    <w:rsid w:val="0048394B"/>
    <w:rsid w:val="00483D69"/>
    <w:rsid w:val="004864AA"/>
    <w:rsid w:val="00487203"/>
    <w:rsid w:val="004875F8"/>
    <w:rsid w:val="0048760D"/>
    <w:rsid w:val="004918BA"/>
    <w:rsid w:val="0049631A"/>
    <w:rsid w:val="00496DF3"/>
    <w:rsid w:val="004A20EB"/>
    <w:rsid w:val="004A5B68"/>
    <w:rsid w:val="004B24F6"/>
    <w:rsid w:val="004B2A11"/>
    <w:rsid w:val="004B3AAE"/>
    <w:rsid w:val="004B3C22"/>
    <w:rsid w:val="004B5324"/>
    <w:rsid w:val="004C165C"/>
    <w:rsid w:val="004C24C5"/>
    <w:rsid w:val="004C2EE1"/>
    <w:rsid w:val="004C5E30"/>
    <w:rsid w:val="004C63D3"/>
    <w:rsid w:val="004C7C5D"/>
    <w:rsid w:val="004D0B3D"/>
    <w:rsid w:val="004D1591"/>
    <w:rsid w:val="004D2FAB"/>
    <w:rsid w:val="004D5B0A"/>
    <w:rsid w:val="004E044D"/>
    <w:rsid w:val="004E0E00"/>
    <w:rsid w:val="004E600D"/>
    <w:rsid w:val="004E6715"/>
    <w:rsid w:val="004E7E8F"/>
    <w:rsid w:val="004F1508"/>
    <w:rsid w:val="004F1BB0"/>
    <w:rsid w:val="004F2F96"/>
    <w:rsid w:val="004F3A03"/>
    <w:rsid w:val="004F6285"/>
    <w:rsid w:val="004F788B"/>
    <w:rsid w:val="00507866"/>
    <w:rsid w:val="00514336"/>
    <w:rsid w:val="0052239F"/>
    <w:rsid w:val="00524F6A"/>
    <w:rsid w:val="00526CA8"/>
    <w:rsid w:val="00530EFA"/>
    <w:rsid w:val="00530F13"/>
    <w:rsid w:val="00535AE1"/>
    <w:rsid w:val="00540E59"/>
    <w:rsid w:val="0054532B"/>
    <w:rsid w:val="005459B1"/>
    <w:rsid w:val="005509D4"/>
    <w:rsid w:val="00551A92"/>
    <w:rsid w:val="005522BB"/>
    <w:rsid w:val="00554B85"/>
    <w:rsid w:val="00554C15"/>
    <w:rsid w:val="005601F9"/>
    <w:rsid w:val="00565989"/>
    <w:rsid w:val="0057003C"/>
    <w:rsid w:val="00571E8D"/>
    <w:rsid w:val="00573238"/>
    <w:rsid w:val="0057332A"/>
    <w:rsid w:val="0057336B"/>
    <w:rsid w:val="00575523"/>
    <w:rsid w:val="005758A9"/>
    <w:rsid w:val="00581CD3"/>
    <w:rsid w:val="0058439A"/>
    <w:rsid w:val="00584A8D"/>
    <w:rsid w:val="005853E2"/>
    <w:rsid w:val="005921AF"/>
    <w:rsid w:val="00593FA2"/>
    <w:rsid w:val="0059667E"/>
    <w:rsid w:val="005977C0"/>
    <w:rsid w:val="005A103A"/>
    <w:rsid w:val="005A1ADC"/>
    <w:rsid w:val="005A263A"/>
    <w:rsid w:val="005A33DD"/>
    <w:rsid w:val="005A3942"/>
    <w:rsid w:val="005A3E8E"/>
    <w:rsid w:val="005B09B2"/>
    <w:rsid w:val="005B2B34"/>
    <w:rsid w:val="005B3B47"/>
    <w:rsid w:val="005B447F"/>
    <w:rsid w:val="005B6E9E"/>
    <w:rsid w:val="005B74D7"/>
    <w:rsid w:val="005C0E95"/>
    <w:rsid w:val="005C1CA8"/>
    <w:rsid w:val="005C46F3"/>
    <w:rsid w:val="005C4D72"/>
    <w:rsid w:val="005C4D89"/>
    <w:rsid w:val="005C7F0D"/>
    <w:rsid w:val="005D0F1C"/>
    <w:rsid w:val="005D21AA"/>
    <w:rsid w:val="005D2FC5"/>
    <w:rsid w:val="005D324E"/>
    <w:rsid w:val="005D4A38"/>
    <w:rsid w:val="005D63FD"/>
    <w:rsid w:val="005E48FC"/>
    <w:rsid w:val="005E6111"/>
    <w:rsid w:val="005E6C9A"/>
    <w:rsid w:val="005E7FF4"/>
    <w:rsid w:val="005F638F"/>
    <w:rsid w:val="0060001D"/>
    <w:rsid w:val="0060088D"/>
    <w:rsid w:val="0060176D"/>
    <w:rsid w:val="006055DD"/>
    <w:rsid w:val="00605A72"/>
    <w:rsid w:val="00612300"/>
    <w:rsid w:val="00614A04"/>
    <w:rsid w:val="00616416"/>
    <w:rsid w:val="00621B7B"/>
    <w:rsid w:val="0063451E"/>
    <w:rsid w:val="00644FBC"/>
    <w:rsid w:val="00645BD0"/>
    <w:rsid w:val="006504BF"/>
    <w:rsid w:val="006509CB"/>
    <w:rsid w:val="00651AAF"/>
    <w:rsid w:val="00653286"/>
    <w:rsid w:val="00656B52"/>
    <w:rsid w:val="00660CD6"/>
    <w:rsid w:val="00662544"/>
    <w:rsid w:val="00663C4F"/>
    <w:rsid w:val="006650E7"/>
    <w:rsid w:val="00665E46"/>
    <w:rsid w:val="00667186"/>
    <w:rsid w:val="00672943"/>
    <w:rsid w:val="00676BAE"/>
    <w:rsid w:val="00682E2E"/>
    <w:rsid w:val="00683C84"/>
    <w:rsid w:val="006842E8"/>
    <w:rsid w:val="00687EA1"/>
    <w:rsid w:val="00691A75"/>
    <w:rsid w:val="00693215"/>
    <w:rsid w:val="00694836"/>
    <w:rsid w:val="006959BB"/>
    <w:rsid w:val="00696004"/>
    <w:rsid w:val="00696712"/>
    <w:rsid w:val="006A6CCD"/>
    <w:rsid w:val="006B05BA"/>
    <w:rsid w:val="006B159C"/>
    <w:rsid w:val="006B362E"/>
    <w:rsid w:val="006B7A7A"/>
    <w:rsid w:val="006C0E2A"/>
    <w:rsid w:val="006C1A54"/>
    <w:rsid w:val="006C3DDC"/>
    <w:rsid w:val="006C7291"/>
    <w:rsid w:val="006C7A37"/>
    <w:rsid w:val="006C7EC2"/>
    <w:rsid w:val="006D0B1A"/>
    <w:rsid w:val="006D20AC"/>
    <w:rsid w:val="006D2E2E"/>
    <w:rsid w:val="006D3B7C"/>
    <w:rsid w:val="006E2179"/>
    <w:rsid w:val="006E22B2"/>
    <w:rsid w:val="006E4CCD"/>
    <w:rsid w:val="006E5B48"/>
    <w:rsid w:val="006E6794"/>
    <w:rsid w:val="006E69FF"/>
    <w:rsid w:val="006E7D57"/>
    <w:rsid w:val="006F1A83"/>
    <w:rsid w:val="006F1D71"/>
    <w:rsid w:val="006F223F"/>
    <w:rsid w:val="006F2CCA"/>
    <w:rsid w:val="006F4DEF"/>
    <w:rsid w:val="006F5375"/>
    <w:rsid w:val="006F775F"/>
    <w:rsid w:val="00714B93"/>
    <w:rsid w:val="00715F8F"/>
    <w:rsid w:val="00722784"/>
    <w:rsid w:val="0072451A"/>
    <w:rsid w:val="00725230"/>
    <w:rsid w:val="00726AEC"/>
    <w:rsid w:val="00730E0D"/>
    <w:rsid w:val="007310A9"/>
    <w:rsid w:val="007324DE"/>
    <w:rsid w:val="00736CE6"/>
    <w:rsid w:val="00737110"/>
    <w:rsid w:val="007376E0"/>
    <w:rsid w:val="007376EE"/>
    <w:rsid w:val="00745B94"/>
    <w:rsid w:val="0074643E"/>
    <w:rsid w:val="00746C0B"/>
    <w:rsid w:val="00747C0B"/>
    <w:rsid w:val="0075189B"/>
    <w:rsid w:val="00751D8A"/>
    <w:rsid w:val="007529EF"/>
    <w:rsid w:val="00754BCD"/>
    <w:rsid w:val="00755B8F"/>
    <w:rsid w:val="00757259"/>
    <w:rsid w:val="00760510"/>
    <w:rsid w:val="00761245"/>
    <w:rsid w:val="0076144A"/>
    <w:rsid w:val="00761B5A"/>
    <w:rsid w:val="0076222D"/>
    <w:rsid w:val="00763746"/>
    <w:rsid w:val="00765FE8"/>
    <w:rsid w:val="00782915"/>
    <w:rsid w:val="00785D63"/>
    <w:rsid w:val="00787C1F"/>
    <w:rsid w:val="00795960"/>
    <w:rsid w:val="007A3A01"/>
    <w:rsid w:val="007A3A33"/>
    <w:rsid w:val="007A4BE4"/>
    <w:rsid w:val="007A5855"/>
    <w:rsid w:val="007A741C"/>
    <w:rsid w:val="007B124D"/>
    <w:rsid w:val="007B3B7F"/>
    <w:rsid w:val="007B5C2D"/>
    <w:rsid w:val="007B7DE3"/>
    <w:rsid w:val="007C1303"/>
    <w:rsid w:val="007C22E2"/>
    <w:rsid w:val="007C35DA"/>
    <w:rsid w:val="007C6402"/>
    <w:rsid w:val="007C7B11"/>
    <w:rsid w:val="007D0162"/>
    <w:rsid w:val="007D2B4F"/>
    <w:rsid w:val="007D3BA7"/>
    <w:rsid w:val="007D6577"/>
    <w:rsid w:val="007E1309"/>
    <w:rsid w:val="007E45C8"/>
    <w:rsid w:val="007E53C3"/>
    <w:rsid w:val="007F04E3"/>
    <w:rsid w:val="007F5DE0"/>
    <w:rsid w:val="007F6619"/>
    <w:rsid w:val="007F6968"/>
    <w:rsid w:val="008010C8"/>
    <w:rsid w:val="0080154D"/>
    <w:rsid w:val="00804CF6"/>
    <w:rsid w:val="00804DD5"/>
    <w:rsid w:val="008050FD"/>
    <w:rsid w:val="00805B6D"/>
    <w:rsid w:val="00811CCF"/>
    <w:rsid w:val="00813D09"/>
    <w:rsid w:val="00814C0B"/>
    <w:rsid w:val="00822D51"/>
    <w:rsid w:val="008275F8"/>
    <w:rsid w:val="00827786"/>
    <w:rsid w:val="00827A03"/>
    <w:rsid w:val="00834F42"/>
    <w:rsid w:val="008367F0"/>
    <w:rsid w:val="00837E7F"/>
    <w:rsid w:val="0084271D"/>
    <w:rsid w:val="00842E11"/>
    <w:rsid w:val="00847AB5"/>
    <w:rsid w:val="00851C7A"/>
    <w:rsid w:val="008529DC"/>
    <w:rsid w:val="00856B0C"/>
    <w:rsid w:val="00860172"/>
    <w:rsid w:val="00862802"/>
    <w:rsid w:val="00862C8B"/>
    <w:rsid w:val="00864094"/>
    <w:rsid w:val="008647E9"/>
    <w:rsid w:val="00865D66"/>
    <w:rsid w:val="00866268"/>
    <w:rsid w:val="00867942"/>
    <w:rsid w:val="00867B66"/>
    <w:rsid w:val="008707A7"/>
    <w:rsid w:val="00871876"/>
    <w:rsid w:val="00880039"/>
    <w:rsid w:val="008805FE"/>
    <w:rsid w:val="0088732C"/>
    <w:rsid w:val="00890A28"/>
    <w:rsid w:val="008917A0"/>
    <w:rsid w:val="0089200A"/>
    <w:rsid w:val="008A2830"/>
    <w:rsid w:val="008A6849"/>
    <w:rsid w:val="008B0BE5"/>
    <w:rsid w:val="008B1CE4"/>
    <w:rsid w:val="008B5E6D"/>
    <w:rsid w:val="008C0080"/>
    <w:rsid w:val="008C1D64"/>
    <w:rsid w:val="008C3CCF"/>
    <w:rsid w:val="008D02EF"/>
    <w:rsid w:val="008D13F9"/>
    <w:rsid w:val="008D1925"/>
    <w:rsid w:val="008D379A"/>
    <w:rsid w:val="008D3D02"/>
    <w:rsid w:val="008E1348"/>
    <w:rsid w:val="008E1508"/>
    <w:rsid w:val="008E1DBD"/>
    <w:rsid w:val="008F0B7F"/>
    <w:rsid w:val="008F2B00"/>
    <w:rsid w:val="008F3F05"/>
    <w:rsid w:val="008F5B3A"/>
    <w:rsid w:val="008F7363"/>
    <w:rsid w:val="00900243"/>
    <w:rsid w:val="009028F8"/>
    <w:rsid w:val="009049E4"/>
    <w:rsid w:val="00905272"/>
    <w:rsid w:val="00911243"/>
    <w:rsid w:val="00911F8F"/>
    <w:rsid w:val="00913868"/>
    <w:rsid w:val="00920E21"/>
    <w:rsid w:val="0092133B"/>
    <w:rsid w:val="009213CD"/>
    <w:rsid w:val="00923800"/>
    <w:rsid w:val="009240B0"/>
    <w:rsid w:val="009245FB"/>
    <w:rsid w:val="009254B9"/>
    <w:rsid w:val="00926B7B"/>
    <w:rsid w:val="00926DCA"/>
    <w:rsid w:val="00930FEA"/>
    <w:rsid w:val="00933E62"/>
    <w:rsid w:val="009361D7"/>
    <w:rsid w:val="00936287"/>
    <w:rsid w:val="009376C3"/>
    <w:rsid w:val="00940306"/>
    <w:rsid w:val="00944F0E"/>
    <w:rsid w:val="0094559F"/>
    <w:rsid w:val="00946038"/>
    <w:rsid w:val="009514B6"/>
    <w:rsid w:val="00952C9F"/>
    <w:rsid w:val="00953CD9"/>
    <w:rsid w:val="00953CEE"/>
    <w:rsid w:val="009558A7"/>
    <w:rsid w:val="00961CDF"/>
    <w:rsid w:val="00962DE9"/>
    <w:rsid w:val="009675CC"/>
    <w:rsid w:val="00971ADD"/>
    <w:rsid w:val="0097214F"/>
    <w:rsid w:val="009743F8"/>
    <w:rsid w:val="0097582A"/>
    <w:rsid w:val="009765C7"/>
    <w:rsid w:val="00982D3C"/>
    <w:rsid w:val="00987A6B"/>
    <w:rsid w:val="00992F27"/>
    <w:rsid w:val="00993BF8"/>
    <w:rsid w:val="009957BB"/>
    <w:rsid w:val="009A65C5"/>
    <w:rsid w:val="009B0EC8"/>
    <w:rsid w:val="009B14E6"/>
    <w:rsid w:val="009B21E9"/>
    <w:rsid w:val="009B68BC"/>
    <w:rsid w:val="009B7E0C"/>
    <w:rsid w:val="009C2907"/>
    <w:rsid w:val="009C2D80"/>
    <w:rsid w:val="009D139B"/>
    <w:rsid w:val="009D2743"/>
    <w:rsid w:val="009D3E18"/>
    <w:rsid w:val="009D61C9"/>
    <w:rsid w:val="009D726A"/>
    <w:rsid w:val="009E1094"/>
    <w:rsid w:val="009E289A"/>
    <w:rsid w:val="009E3665"/>
    <w:rsid w:val="009E5262"/>
    <w:rsid w:val="009E6D4C"/>
    <w:rsid w:val="009E6EFF"/>
    <w:rsid w:val="009F5A10"/>
    <w:rsid w:val="009F7518"/>
    <w:rsid w:val="009F77AA"/>
    <w:rsid w:val="00A02335"/>
    <w:rsid w:val="00A10A2B"/>
    <w:rsid w:val="00A1146F"/>
    <w:rsid w:val="00A128D6"/>
    <w:rsid w:val="00A26B64"/>
    <w:rsid w:val="00A26D32"/>
    <w:rsid w:val="00A320D6"/>
    <w:rsid w:val="00A3297A"/>
    <w:rsid w:val="00A334AC"/>
    <w:rsid w:val="00A35D6D"/>
    <w:rsid w:val="00A36106"/>
    <w:rsid w:val="00A36D5C"/>
    <w:rsid w:val="00A4429E"/>
    <w:rsid w:val="00A45CED"/>
    <w:rsid w:val="00A464C7"/>
    <w:rsid w:val="00A47246"/>
    <w:rsid w:val="00A4735D"/>
    <w:rsid w:val="00A474F5"/>
    <w:rsid w:val="00A47AED"/>
    <w:rsid w:val="00A546ED"/>
    <w:rsid w:val="00A55A4B"/>
    <w:rsid w:val="00A57309"/>
    <w:rsid w:val="00A578A3"/>
    <w:rsid w:val="00A605C4"/>
    <w:rsid w:val="00A63C69"/>
    <w:rsid w:val="00A72A32"/>
    <w:rsid w:val="00A77818"/>
    <w:rsid w:val="00A77E29"/>
    <w:rsid w:val="00A832C8"/>
    <w:rsid w:val="00A84396"/>
    <w:rsid w:val="00A84DC7"/>
    <w:rsid w:val="00A85DF8"/>
    <w:rsid w:val="00A86CC8"/>
    <w:rsid w:val="00A9028E"/>
    <w:rsid w:val="00A918A0"/>
    <w:rsid w:val="00A9206D"/>
    <w:rsid w:val="00AA13BF"/>
    <w:rsid w:val="00AA1E74"/>
    <w:rsid w:val="00AB1ECF"/>
    <w:rsid w:val="00AB488C"/>
    <w:rsid w:val="00AB6732"/>
    <w:rsid w:val="00AC74B8"/>
    <w:rsid w:val="00AD011B"/>
    <w:rsid w:val="00AD06F8"/>
    <w:rsid w:val="00AD1377"/>
    <w:rsid w:val="00AD1C54"/>
    <w:rsid w:val="00AD51DB"/>
    <w:rsid w:val="00AD7199"/>
    <w:rsid w:val="00AD7E4F"/>
    <w:rsid w:val="00AE2E5C"/>
    <w:rsid w:val="00AE7D1A"/>
    <w:rsid w:val="00AF0D7B"/>
    <w:rsid w:val="00AF11FD"/>
    <w:rsid w:val="00AF18D3"/>
    <w:rsid w:val="00AF2BAF"/>
    <w:rsid w:val="00AF4A29"/>
    <w:rsid w:val="00AF5457"/>
    <w:rsid w:val="00B01E6C"/>
    <w:rsid w:val="00B04DD7"/>
    <w:rsid w:val="00B10254"/>
    <w:rsid w:val="00B10E06"/>
    <w:rsid w:val="00B11AE4"/>
    <w:rsid w:val="00B1236B"/>
    <w:rsid w:val="00B13EF4"/>
    <w:rsid w:val="00B14E7C"/>
    <w:rsid w:val="00B16CB0"/>
    <w:rsid w:val="00B22A4C"/>
    <w:rsid w:val="00B22FF3"/>
    <w:rsid w:val="00B23014"/>
    <w:rsid w:val="00B34E93"/>
    <w:rsid w:val="00B35B81"/>
    <w:rsid w:val="00B374E9"/>
    <w:rsid w:val="00B42B5E"/>
    <w:rsid w:val="00B44806"/>
    <w:rsid w:val="00B460D3"/>
    <w:rsid w:val="00B467F0"/>
    <w:rsid w:val="00B4762F"/>
    <w:rsid w:val="00B5238D"/>
    <w:rsid w:val="00B65072"/>
    <w:rsid w:val="00B7023C"/>
    <w:rsid w:val="00B7199D"/>
    <w:rsid w:val="00B8783F"/>
    <w:rsid w:val="00B9017E"/>
    <w:rsid w:val="00B92F72"/>
    <w:rsid w:val="00B93E8C"/>
    <w:rsid w:val="00B958AC"/>
    <w:rsid w:val="00BA2B1F"/>
    <w:rsid w:val="00BA4553"/>
    <w:rsid w:val="00BA53D5"/>
    <w:rsid w:val="00BA65BA"/>
    <w:rsid w:val="00BB37F4"/>
    <w:rsid w:val="00BB420A"/>
    <w:rsid w:val="00BB5F13"/>
    <w:rsid w:val="00BC15AC"/>
    <w:rsid w:val="00BC52AA"/>
    <w:rsid w:val="00BD0D75"/>
    <w:rsid w:val="00BD1458"/>
    <w:rsid w:val="00BD357C"/>
    <w:rsid w:val="00BD4368"/>
    <w:rsid w:val="00BD4513"/>
    <w:rsid w:val="00BD6BB2"/>
    <w:rsid w:val="00BD72DE"/>
    <w:rsid w:val="00BE16A1"/>
    <w:rsid w:val="00BE341A"/>
    <w:rsid w:val="00BE3AC7"/>
    <w:rsid w:val="00BE401D"/>
    <w:rsid w:val="00BE7482"/>
    <w:rsid w:val="00BF0198"/>
    <w:rsid w:val="00BF081E"/>
    <w:rsid w:val="00BF5E5E"/>
    <w:rsid w:val="00BF7E99"/>
    <w:rsid w:val="00C01B52"/>
    <w:rsid w:val="00C04375"/>
    <w:rsid w:val="00C04423"/>
    <w:rsid w:val="00C0741F"/>
    <w:rsid w:val="00C12DA0"/>
    <w:rsid w:val="00C13DE8"/>
    <w:rsid w:val="00C1538B"/>
    <w:rsid w:val="00C1549F"/>
    <w:rsid w:val="00C15A08"/>
    <w:rsid w:val="00C15B00"/>
    <w:rsid w:val="00C16A72"/>
    <w:rsid w:val="00C24E44"/>
    <w:rsid w:val="00C31242"/>
    <w:rsid w:val="00C32A1A"/>
    <w:rsid w:val="00C32D87"/>
    <w:rsid w:val="00C33CEC"/>
    <w:rsid w:val="00C3456B"/>
    <w:rsid w:val="00C34F9B"/>
    <w:rsid w:val="00C413E9"/>
    <w:rsid w:val="00C41D6E"/>
    <w:rsid w:val="00C42325"/>
    <w:rsid w:val="00C43B9F"/>
    <w:rsid w:val="00C43C1A"/>
    <w:rsid w:val="00C44D49"/>
    <w:rsid w:val="00C517CF"/>
    <w:rsid w:val="00C5195F"/>
    <w:rsid w:val="00C522A2"/>
    <w:rsid w:val="00C623CF"/>
    <w:rsid w:val="00C64A12"/>
    <w:rsid w:val="00C66618"/>
    <w:rsid w:val="00C672B2"/>
    <w:rsid w:val="00C71229"/>
    <w:rsid w:val="00C72474"/>
    <w:rsid w:val="00C7620C"/>
    <w:rsid w:val="00C80CBF"/>
    <w:rsid w:val="00C8522F"/>
    <w:rsid w:val="00C86F51"/>
    <w:rsid w:val="00C8762D"/>
    <w:rsid w:val="00C91DD2"/>
    <w:rsid w:val="00C9210E"/>
    <w:rsid w:val="00C92143"/>
    <w:rsid w:val="00C9242E"/>
    <w:rsid w:val="00C9322B"/>
    <w:rsid w:val="00C964F7"/>
    <w:rsid w:val="00C96BA6"/>
    <w:rsid w:val="00C973C7"/>
    <w:rsid w:val="00CA0BC5"/>
    <w:rsid w:val="00CA159B"/>
    <w:rsid w:val="00CA6673"/>
    <w:rsid w:val="00CA6D87"/>
    <w:rsid w:val="00CA7E12"/>
    <w:rsid w:val="00CB0AF6"/>
    <w:rsid w:val="00CB4EC9"/>
    <w:rsid w:val="00CB62E3"/>
    <w:rsid w:val="00CB722E"/>
    <w:rsid w:val="00CB7F23"/>
    <w:rsid w:val="00CC25C1"/>
    <w:rsid w:val="00CC6313"/>
    <w:rsid w:val="00CC68AE"/>
    <w:rsid w:val="00CC7520"/>
    <w:rsid w:val="00CD34DC"/>
    <w:rsid w:val="00CD643E"/>
    <w:rsid w:val="00CD66AB"/>
    <w:rsid w:val="00CD7083"/>
    <w:rsid w:val="00CD72C5"/>
    <w:rsid w:val="00CD7720"/>
    <w:rsid w:val="00CE0081"/>
    <w:rsid w:val="00CE2ACC"/>
    <w:rsid w:val="00CE6F0C"/>
    <w:rsid w:val="00CF6E67"/>
    <w:rsid w:val="00D01A27"/>
    <w:rsid w:val="00D03CE0"/>
    <w:rsid w:val="00D06333"/>
    <w:rsid w:val="00D0698A"/>
    <w:rsid w:val="00D10A4B"/>
    <w:rsid w:val="00D11398"/>
    <w:rsid w:val="00D20E18"/>
    <w:rsid w:val="00D266A2"/>
    <w:rsid w:val="00D300CC"/>
    <w:rsid w:val="00D31F8B"/>
    <w:rsid w:val="00D35F53"/>
    <w:rsid w:val="00D37A6C"/>
    <w:rsid w:val="00D37C04"/>
    <w:rsid w:val="00D40905"/>
    <w:rsid w:val="00D41AC6"/>
    <w:rsid w:val="00D41D3D"/>
    <w:rsid w:val="00D4235C"/>
    <w:rsid w:val="00D4253E"/>
    <w:rsid w:val="00D42BC0"/>
    <w:rsid w:val="00D42FC2"/>
    <w:rsid w:val="00D4368A"/>
    <w:rsid w:val="00D4568C"/>
    <w:rsid w:val="00D47250"/>
    <w:rsid w:val="00D5014B"/>
    <w:rsid w:val="00D515D8"/>
    <w:rsid w:val="00D52548"/>
    <w:rsid w:val="00D532FD"/>
    <w:rsid w:val="00D557A0"/>
    <w:rsid w:val="00D616DF"/>
    <w:rsid w:val="00D62110"/>
    <w:rsid w:val="00D6376A"/>
    <w:rsid w:val="00D702B1"/>
    <w:rsid w:val="00D72654"/>
    <w:rsid w:val="00D74AF3"/>
    <w:rsid w:val="00D77F9B"/>
    <w:rsid w:val="00D80D11"/>
    <w:rsid w:val="00D82C6D"/>
    <w:rsid w:val="00D847EA"/>
    <w:rsid w:val="00D850D3"/>
    <w:rsid w:val="00D90DBD"/>
    <w:rsid w:val="00D9736C"/>
    <w:rsid w:val="00D97DAA"/>
    <w:rsid w:val="00DA213E"/>
    <w:rsid w:val="00DB2684"/>
    <w:rsid w:val="00DB3BFC"/>
    <w:rsid w:val="00DB598C"/>
    <w:rsid w:val="00DB5E36"/>
    <w:rsid w:val="00DB6C33"/>
    <w:rsid w:val="00DC1901"/>
    <w:rsid w:val="00DC1CF4"/>
    <w:rsid w:val="00DC3CD3"/>
    <w:rsid w:val="00DC4A24"/>
    <w:rsid w:val="00DD070C"/>
    <w:rsid w:val="00DD0C8D"/>
    <w:rsid w:val="00DD1350"/>
    <w:rsid w:val="00DD2771"/>
    <w:rsid w:val="00DD3A99"/>
    <w:rsid w:val="00DD4168"/>
    <w:rsid w:val="00DE1824"/>
    <w:rsid w:val="00DE4CC3"/>
    <w:rsid w:val="00DE5893"/>
    <w:rsid w:val="00DE78F2"/>
    <w:rsid w:val="00DF06D3"/>
    <w:rsid w:val="00DF06E8"/>
    <w:rsid w:val="00DF5328"/>
    <w:rsid w:val="00DF5C85"/>
    <w:rsid w:val="00E04677"/>
    <w:rsid w:val="00E061C9"/>
    <w:rsid w:val="00E077B2"/>
    <w:rsid w:val="00E119A9"/>
    <w:rsid w:val="00E2018D"/>
    <w:rsid w:val="00E23924"/>
    <w:rsid w:val="00E320B0"/>
    <w:rsid w:val="00E3268C"/>
    <w:rsid w:val="00E326D8"/>
    <w:rsid w:val="00E32790"/>
    <w:rsid w:val="00E342DA"/>
    <w:rsid w:val="00E37B7D"/>
    <w:rsid w:val="00E42123"/>
    <w:rsid w:val="00E5551D"/>
    <w:rsid w:val="00E56963"/>
    <w:rsid w:val="00E61372"/>
    <w:rsid w:val="00E64110"/>
    <w:rsid w:val="00E70CED"/>
    <w:rsid w:val="00E728E3"/>
    <w:rsid w:val="00E72A2A"/>
    <w:rsid w:val="00E732DD"/>
    <w:rsid w:val="00E77717"/>
    <w:rsid w:val="00E77737"/>
    <w:rsid w:val="00E804D8"/>
    <w:rsid w:val="00E847EE"/>
    <w:rsid w:val="00E84DA8"/>
    <w:rsid w:val="00E84ED8"/>
    <w:rsid w:val="00E90A2E"/>
    <w:rsid w:val="00E91503"/>
    <w:rsid w:val="00E95DBD"/>
    <w:rsid w:val="00E96B56"/>
    <w:rsid w:val="00E976F9"/>
    <w:rsid w:val="00EA16B1"/>
    <w:rsid w:val="00EA1C1B"/>
    <w:rsid w:val="00EA1CF5"/>
    <w:rsid w:val="00EA3169"/>
    <w:rsid w:val="00EA3BCF"/>
    <w:rsid w:val="00EA3C2A"/>
    <w:rsid w:val="00EA5B9C"/>
    <w:rsid w:val="00EA750B"/>
    <w:rsid w:val="00EB1227"/>
    <w:rsid w:val="00EB2491"/>
    <w:rsid w:val="00EB2CB0"/>
    <w:rsid w:val="00EB64E2"/>
    <w:rsid w:val="00EC11F6"/>
    <w:rsid w:val="00EC530D"/>
    <w:rsid w:val="00ED086A"/>
    <w:rsid w:val="00ED4FD9"/>
    <w:rsid w:val="00ED55E7"/>
    <w:rsid w:val="00EE2484"/>
    <w:rsid w:val="00EE7D36"/>
    <w:rsid w:val="00EF08F3"/>
    <w:rsid w:val="00EF4593"/>
    <w:rsid w:val="00EF61CC"/>
    <w:rsid w:val="00F00FCF"/>
    <w:rsid w:val="00F02011"/>
    <w:rsid w:val="00F02D14"/>
    <w:rsid w:val="00F079BC"/>
    <w:rsid w:val="00F105C3"/>
    <w:rsid w:val="00F13CA2"/>
    <w:rsid w:val="00F151DF"/>
    <w:rsid w:val="00F1537C"/>
    <w:rsid w:val="00F1737A"/>
    <w:rsid w:val="00F206AA"/>
    <w:rsid w:val="00F2210B"/>
    <w:rsid w:val="00F25F78"/>
    <w:rsid w:val="00F25FCA"/>
    <w:rsid w:val="00F30FFE"/>
    <w:rsid w:val="00F3151B"/>
    <w:rsid w:val="00F404BC"/>
    <w:rsid w:val="00F40906"/>
    <w:rsid w:val="00F42D8F"/>
    <w:rsid w:val="00F443F4"/>
    <w:rsid w:val="00F462FF"/>
    <w:rsid w:val="00F54801"/>
    <w:rsid w:val="00F5673D"/>
    <w:rsid w:val="00F57A43"/>
    <w:rsid w:val="00F62786"/>
    <w:rsid w:val="00F63695"/>
    <w:rsid w:val="00F649F7"/>
    <w:rsid w:val="00F64B13"/>
    <w:rsid w:val="00F656D3"/>
    <w:rsid w:val="00F65BDA"/>
    <w:rsid w:val="00F670ED"/>
    <w:rsid w:val="00F675F6"/>
    <w:rsid w:val="00F70E15"/>
    <w:rsid w:val="00F70FE6"/>
    <w:rsid w:val="00F7384A"/>
    <w:rsid w:val="00F76ED8"/>
    <w:rsid w:val="00F77163"/>
    <w:rsid w:val="00F805DD"/>
    <w:rsid w:val="00F80FAD"/>
    <w:rsid w:val="00F82435"/>
    <w:rsid w:val="00F82F7B"/>
    <w:rsid w:val="00F83EAD"/>
    <w:rsid w:val="00F84183"/>
    <w:rsid w:val="00F864CA"/>
    <w:rsid w:val="00F87D40"/>
    <w:rsid w:val="00F91D12"/>
    <w:rsid w:val="00F92843"/>
    <w:rsid w:val="00FA2999"/>
    <w:rsid w:val="00FA60D4"/>
    <w:rsid w:val="00FB3444"/>
    <w:rsid w:val="00FB4272"/>
    <w:rsid w:val="00FC0478"/>
    <w:rsid w:val="00FC2ADC"/>
    <w:rsid w:val="00FC4C0B"/>
    <w:rsid w:val="00FD12CA"/>
    <w:rsid w:val="00FD79DB"/>
    <w:rsid w:val="00FE00BC"/>
    <w:rsid w:val="00FE0AAB"/>
    <w:rsid w:val="00FE278F"/>
    <w:rsid w:val="00FE3642"/>
    <w:rsid w:val="00FE527A"/>
    <w:rsid w:val="00FF3163"/>
    <w:rsid w:val="00FF353E"/>
    <w:rsid w:val="00FF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9B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2E8"/>
    <w:rPr>
      <w:sz w:val="24"/>
    </w:rPr>
  </w:style>
  <w:style w:type="paragraph" w:styleId="Heading1">
    <w:name w:val="heading 1"/>
    <w:basedOn w:val="Normal"/>
    <w:next w:val="Normal"/>
    <w:link w:val="Heading1Char"/>
    <w:autoRedefine/>
    <w:qFormat/>
    <w:rsid w:val="00282563"/>
    <w:pPr>
      <w:keepNext/>
      <w:numPr>
        <w:numId w:val="4"/>
      </w:numPr>
      <w:spacing w:before="240" w:after="60"/>
      <w:jc w:val="both"/>
      <w:outlineLvl w:val="0"/>
    </w:pPr>
    <w:rPr>
      <w:b/>
      <w:bCs/>
      <w:kern w:val="32"/>
      <w:sz w:val="28"/>
      <w:szCs w:val="32"/>
      <w:lang w:val="en-GB"/>
    </w:rPr>
  </w:style>
  <w:style w:type="paragraph" w:styleId="Heading2">
    <w:name w:val="heading 2"/>
    <w:aliases w:val="Heading 2 Char1,Heading 2 Char Char"/>
    <w:basedOn w:val="Normal"/>
    <w:next w:val="Normal"/>
    <w:link w:val="Heading2Char"/>
    <w:autoRedefine/>
    <w:qFormat/>
    <w:rsid w:val="00B92F72"/>
    <w:pPr>
      <w:keepNext/>
      <w:numPr>
        <w:ilvl w:val="1"/>
        <w:numId w:val="4"/>
      </w:numPr>
      <w:spacing w:before="160"/>
      <w:outlineLvl w:val="1"/>
    </w:pPr>
    <w:rPr>
      <w:rFonts w:ascii="Century Gothic" w:eastAsiaTheme="majorEastAsia" w:hAnsi="Century Gothic" w:cstheme="majorBidi"/>
      <w:b/>
      <w:color w:val="00C1D5"/>
      <w:sz w:val="30"/>
      <w:szCs w:val="24"/>
      <w:lang w:val="nl-BE"/>
    </w:rPr>
  </w:style>
  <w:style w:type="paragraph" w:styleId="Heading3">
    <w:name w:val="heading 3"/>
    <w:aliases w:val="Heading 3 Char1 Char,Heading 3 Char Char Char"/>
    <w:basedOn w:val="Normal"/>
    <w:next w:val="Normal"/>
    <w:autoRedefine/>
    <w:qFormat/>
    <w:rsid w:val="009E5262"/>
    <w:pPr>
      <w:keepNext/>
      <w:numPr>
        <w:ilvl w:val="2"/>
        <w:numId w:val="4"/>
      </w:numPr>
      <w:spacing w:before="280" w:after="160"/>
      <w:outlineLvl w:val="2"/>
    </w:pPr>
    <w:rPr>
      <w:bCs/>
      <w:i/>
      <w:szCs w:val="24"/>
      <w:lang w:val="fr-FR"/>
    </w:rPr>
  </w:style>
  <w:style w:type="paragraph" w:styleId="Heading4">
    <w:name w:val="heading 4"/>
    <w:basedOn w:val="Normal"/>
    <w:next w:val="Normal"/>
    <w:autoRedefine/>
    <w:qFormat/>
    <w:rsid w:val="00B22FF3"/>
    <w:pPr>
      <w:keepNext/>
      <w:numPr>
        <w:ilvl w:val="3"/>
        <w:numId w:val="4"/>
      </w:numPr>
      <w:spacing w:before="240" w:after="60"/>
      <w:jc w:val="both"/>
      <w:outlineLvl w:val="3"/>
    </w:pPr>
    <w:rPr>
      <w:bCs/>
      <w:i/>
      <w:sz w:val="22"/>
      <w:szCs w:val="24"/>
    </w:rPr>
  </w:style>
  <w:style w:type="paragraph" w:styleId="Heading5">
    <w:name w:val="heading 5"/>
    <w:basedOn w:val="Normal"/>
    <w:next w:val="Normal"/>
    <w:autoRedefine/>
    <w:qFormat/>
    <w:rsid w:val="00A45CED"/>
    <w:pPr>
      <w:numPr>
        <w:ilvl w:val="4"/>
        <w:numId w:val="4"/>
      </w:numPr>
      <w:spacing w:before="240" w:after="60"/>
      <w:jc w:val="both"/>
      <w:outlineLvl w:val="4"/>
    </w:pPr>
    <w:rPr>
      <w:rFonts w:ascii="Arial" w:hAnsi="Arial"/>
      <w:bCs/>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ekstzondernummering">
    <w:name w:val="a tekst zonder nummering"/>
    <w:basedOn w:val="Normal"/>
    <w:rsid w:val="001A3567"/>
    <w:pPr>
      <w:ind w:left="964"/>
      <w:jc w:val="both"/>
    </w:pPr>
    <w:rPr>
      <w:rFonts w:ascii="Arial" w:hAnsi="Arial"/>
      <w:sz w:val="22"/>
    </w:rPr>
  </w:style>
  <w:style w:type="paragraph" w:customStyle="1" w:styleId="atekstmetnummering">
    <w:name w:val="a tekst met nummering"/>
    <w:basedOn w:val="Normal"/>
    <w:link w:val="atekstmetnummeringChar"/>
    <w:rsid w:val="001A3567"/>
    <w:pPr>
      <w:ind w:left="964" w:hanging="964"/>
      <w:jc w:val="both"/>
    </w:pPr>
    <w:rPr>
      <w:rFonts w:ascii="Arial" w:hAnsi="Arial"/>
      <w:sz w:val="22"/>
    </w:rPr>
  </w:style>
  <w:style w:type="character" w:customStyle="1" w:styleId="atekstmetnummeringChar">
    <w:name w:val="a tekst met nummering Char"/>
    <w:basedOn w:val="DefaultParagraphFont"/>
    <w:link w:val="atekstmetnummering"/>
    <w:rsid w:val="001A3567"/>
    <w:rPr>
      <w:rFonts w:ascii="Arial" w:hAnsi="Arial"/>
      <w:sz w:val="22"/>
      <w:lang w:val="en-US" w:eastAsia="en-US" w:bidi="ar-SA"/>
    </w:rPr>
  </w:style>
  <w:style w:type="paragraph" w:customStyle="1" w:styleId="AOHead1">
    <w:name w:val="AOHead1"/>
    <w:basedOn w:val="Normal"/>
    <w:next w:val="Normal"/>
    <w:rsid w:val="001A3567"/>
    <w:pPr>
      <w:keepNext/>
      <w:numPr>
        <w:numId w:val="5"/>
      </w:numPr>
      <w:spacing w:before="240" w:line="260" w:lineRule="atLeast"/>
      <w:jc w:val="both"/>
      <w:outlineLvl w:val="0"/>
    </w:pPr>
    <w:rPr>
      <w:b/>
      <w:caps/>
      <w:kern w:val="28"/>
      <w:sz w:val="22"/>
      <w:lang w:val="en-GB"/>
    </w:rPr>
  </w:style>
  <w:style w:type="paragraph" w:customStyle="1" w:styleId="AOHead2">
    <w:name w:val="AOHead2"/>
    <w:basedOn w:val="Normal"/>
    <w:next w:val="Normal"/>
    <w:rsid w:val="001A3567"/>
    <w:pPr>
      <w:keepNext/>
      <w:tabs>
        <w:tab w:val="num" w:pos="720"/>
      </w:tabs>
      <w:spacing w:before="240" w:line="260" w:lineRule="atLeast"/>
      <w:ind w:left="720" w:hanging="720"/>
      <w:jc w:val="both"/>
      <w:outlineLvl w:val="1"/>
    </w:pPr>
    <w:rPr>
      <w:rFonts w:ascii="Arial" w:hAnsi="Arial"/>
      <w:sz w:val="22"/>
      <w:szCs w:val="22"/>
      <w:lang w:val="en-GB"/>
    </w:rPr>
  </w:style>
  <w:style w:type="paragraph" w:customStyle="1" w:styleId="AOHead3">
    <w:name w:val="AOHead3"/>
    <w:basedOn w:val="Normal"/>
    <w:next w:val="Normal"/>
    <w:rsid w:val="001A3567"/>
    <w:pPr>
      <w:numPr>
        <w:numId w:val="2"/>
      </w:numPr>
      <w:tabs>
        <w:tab w:val="clear" w:pos="720"/>
        <w:tab w:val="num" w:pos="1440"/>
      </w:tabs>
      <w:spacing w:before="240" w:line="260" w:lineRule="atLeast"/>
      <w:ind w:left="1440"/>
      <w:jc w:val="both"/>
      <w:outlineLvl w:val="2"/>
    </w:pPr>
    <w:rPr>
      <w:sz w:val="22"/>
      <w:lang w:val="en-GB"/>
    </w:rPr>
  </w:style>
  <w:style w:type="paragraph" w:customStyle="1" w:styleId="AOHead4">
    <w:name w:val="AOHead4"/>
    <w:basedOn w:val="Normal"/>
    <w:next w:val="Normal"/>
    <w:rsid w:val="001A3567"/>
    <w:pPr>
      <w:tabs>
        <w:tab w:val="num" w:pos="720"/>
      </w:tabs>
      <w:spacing w:before="240" w:line="260" w:lineRule="atLeast"/>
      <w:ind w:left="709" w:hanging="567"/>
      <w:jc w:val="both"/>
      <w:outlineLvl w:val="3"/>
    </w:pPr>
    <w:rPr>
      <w:sz w:val="22"/>
      <w:lang w:val="en-GB"/>
    </w:rPr>
  </w:style>
  <w:style w:type="paragraph" w:customStyle="1" w:styleId="Standaard1">
    <w:name w:val="Standaard1"/>
    <w:basedOn w:val="Normal"/>
    <w:link w:val="Standaard1Char"/>
    <w:rsid w:val="00A128D6"/>
    <w:pPr>
      <w:widowControl w:val="0"/>
      <w:spacing w:line="360" w:lineRule="auto"/>
      <w:ind w:left="851"/>
      <w:jc w:val="both"/>
    </w:pPr>
    <w:rPr>
      <w:lang w:val="en-GB"/>
    </w:rPr>
  </w:style>
  <w:style w:type="character" w:customStyle="1" w:styleId="Standaard1Char">
    <w:name w:val="Standaard1 Char"/>
    <w:basedOn w:val="DefaultParagraphFont"/>
    <w:link w:val="Standaard1"/>
    <w:rsid w:val="00A128D6"/>
    <w:rPr>
      <w:sz w:val="24"/>
      <w:lang w:val="en-GB" w:eastAsia="en-US" w:bidi="ar-SA"/>
    </w:rPr>
  </w:style>
  <w:style w:type="character" w:customStyle="1" w:styleId="Heading1Char">
    <w:name w:val="Heading 1 Char"/>
    <w:basedOn w:val="DefaultParagraphFont"/>
    <w:link w:val="Heading1"/>
    <w:rsid w:val="00282563"/>
    <w:rPr>
      <w:b/>
      <w:bCs/>
      <w:kern w:val="32"/>
      <w:sz w:val="28"/>
      <w:szCs w:val="32"/>
      <w:lang w:val="en-GB"/>
    </w:rPr>
  </w:style>
  <w:style w:type="character" w:styleId="Hyperlink">
    <w:name w:val="Hyperlink"/>
    <w:basedOn w:val="DefaultParagraphFont"/>
    <w:uiPriority w:val="99"/>
    <w:rsid w:val="00A45CED"/>
    <w:rPr>
      <w:color w:val="0000FF"/>
      <w:u w:val="single"/>
    </w:rPr>
  </w:style>
  <w:style w:type="paragraph" w:styleId="Header">
    <w:name w:val="header"/>
    <w:basedOn w:val="Normal"/>
    <w:link w:val="HeaderChar"/>
    <w:rsid w:val="00B7199D"/>
    <w:pPr>
      <w:tabs>
        <w:tab w:val="center" w:pos="4320"/>
        <w:tab w:val="right" w:pos="8640"/>
      </w:tabs>
    </w:pPr>
  </w:style>
  <w:style w:type="paragraph" w:styleId="Footer">
    <w:name w:val="footer"/>
    <w:basedOn w:val="Normal"/>
    <w:link w:val="FooterChar"/>
    <w:uiPriority w:val="99"/>
    <w:rsid w:val="00B7199D"/>
    <w:pPr>
      <w:tabs>
        <w:tab w:val="center" w:pos="4320"/>
        <w:tab w:val="right" w:pos="8640"/>
      </w:tabs>
    </w:pPr>
  </w:style>
  <w:style w:type="character" w:styleId="PageNumber">
    <w:name w:val="page number"/>
    <w:basedOn w:val="DefaultParagraphFont"/>
    <w:uiPriority w:val="99"/>
    <w:rsid w:val="00B7199D"/>
  </w:style>
  <w:style w:type="character" w:customStyle="1" w:styleId="Char">
    <w:name w:val="Char"/>
    <w:basedOn w:val="DefaultParagraphFont"/>
    <w:rsid w:val="00C9210E"/>
    <w:rPr>
      <w:rFonts w:ascii="Arial" w:hAnsi="Arial" w:cs="Arial"/>
      <w:b/>
      <w:bCs/>
      <w:sz w:val="28"/>
      <w:szCs w:val="28"/>
      <w:lang w:val="fr-FR"/>
    </w:rPr>
  </w:style>
  <w:style w:type="paragraph" w:customStyle="1" w:styleId="Default">
    <w:name w:val="Default"/>
    <w:rsid w:val="00C9210E"/>
    <w:pPr>
      <w:widowControl w:val="0"/>
      <w:autoSpaceDE w:val="0"/>
      <w:autoSpaceDN w:val="0"/>
      <w:adjustRightInd w:val="0"/>
    </w:pPr>
    <w:rPr>
      <w:snapToGrid w:val="0"/>
      <w:color w:val="000000"/>
      <w:sz w:val="24"/>
      <w:szCs w:val="24"/>
      <w:lang w:val="fr-BE"/>
    </w:rPr>
  </w:style>
  <w:style w:type="paragraph" w:styleId="BalloonText">
    <w:name w:val="Balloon Text"/>
    <w:basedOn w:val="Normal"/>
    <w:semiHidden/>
    <w:rsid w:val="0004183F"/>
    <w:rPr>
      <w:rFonts w:ascii="Tahoma" w:hAnsi="Tahoma" w:cs="Tahoma"/>
      <w:sz w:val="16"/>
      <w:szCs w:val="16"/>
    </w:rPr>
  </w:style>
  <w:style w:type="paragraph" w:customStyle="1" w:styleId="FWBankingL1">
    <w:name w:val="FWBanking_L1"/>
    <w:basedOn w:val="Normal"/>
    <w:next w:val="FWBankingL2"/>
    <w:rsid w:val="006E6794"/>
    <w:pPr>
      <w:keepNext/>
      <w:keepLines/>
      <w:numPr>
        <w:numId w:val="3"/>
      </w:numPr>
      <w:spacing w:after="240"/>
      <w:outlineLvl w:val="0"/>
    </w:pPr>
    <w:rPr>
      <w:b/>
      <w:caps/>
      <w:sz w:val="22"/>
    </w:rPr>
  </w:style>
  <w:style w:type="paragraph" w:customStyle="1" w:styleId="FWBankingL2">
    <w:name w:val="FWBanking_L2"/>
    <w:basedOn w:val="FWBankingL1"/>
    <w:next w:val="FWBankingL3"/>
    <w:rsid w:val="006E6794"/>
    <w:pPr>
      <w:keepNext w:val="0"/>
      <w:keepLines w:val="0"/>
      <w:numPr>
        <w:ilvl w:val="1"/>
      </w:numPr>
      <w:outlineLvl w:val="9"/>
    </w:pPr>
    <w:rPr>
      <w:caps w:val="0"/>
    </w:rPr>
  </w:style>
  <w:style w:type="paragraph" w:customStyle="1" w:styleId="FWBankingL3">
    <w:name w:val="FWBanking_L3"/>
    <w:basedOn w:val="FWBankingL2"/>
    <w:rsid w:val="006E6794"/>
    <w:pPr>
      <w:numPr>
        <w:ilvl w:val="2"/>
      </w:numPr>
      <w:jc w:val="both"/>
    </w:pPr>
    <w:rPr>
      <w:b w:val="0"/>
    </w:rPr>
  </w:style>
  <w:style w:type="paragraph" w:customStyle="1" w:styleId="FWBankingL4">
    <w:name w:val="FWBanking_L4"/>
    <w:basedOn w:val="FWBankingL3"/>
    <w:rsid w:val="006E6794"/>
    <w:pPr>
      <w:numPr>
        <w:ilvl w:val="3"/>
      </w:numPr>
    </w:pPr>
  </w:style>
  <w:style w:type="paragraph" w:customStyle="1" w:styleId="FWBankingL5">
    <w:name w:val="FWBanking_L5"/>
    <w:basedOn w:val="FWBankingL4"/>
    <w:rsid w:val="006E6794"/>
    <w:pPr>
      <w:numPr>
        <w:ilvl w:val="4"/>
      </w:numPr>
    </w:pPr>
  </w:style>
  <w:style w:type="paragraph" w:customStyle="1" w:styleId="FWBankingL6">
    <w:name w:val="FWBanking_L6"/>
    <w:basedOn w:val="FWBankingL5"/>
    <w:rsid w:val="006E6794"/>
    <w:pPr>
      <w:numPr>
        <w:ilvl w:val="5"/>
      </w:numPr>
    </w:pPr>
  </w:style>
  <w:style w:type="paragraph" w:customStyle="1" w:styleId="FWBankingL7">
    <w:name w:val="FWBanking_L7"/>
    <w:basedOn w:val="FWBankingL6"/>
    <w:rsid w:val="006E6794"/>
    <w:pPr>
      <w:numPr>
        <w:ilvl w:val="6"/>
      </w:numPr>
    </w:pPr>
  </w:style>
  <w:style w:type="paragraph" w:customStyle="1" w:styleId="FWBankingL8">
    <w:name w:val="FWBanking_L8"/>
    <w:basedOn w:val="FWBankingL7"/>
    <w:rsid w:val="006E6794"/>
    <w:pPr>
      <w:numPr>
        <w:ilvl w:val="7"/>
      </w:numPr>
    </w:pPr>
  </w:style>
  <w:style w:type="character" w:styleId="CommentReference">
    <w:name w:val="annotation reference"/>
    <w:basedOn w:val="DefaultParagraphFont"/>
    <w:uiPriority w:val="99"/>
    <w:semiHidden/>
    <w:unhideWhenUsed/>
    <w:rsid w:val="00C91DD2"/>
    <w:rPr>
      <w:sz w:val="16"/>
      <w:szCs w:val="16"/>
    </w:rPr>
  </w:style>
  <w:style w:type="paragraph" w:styleId="CommentText">
    <w:name w:val="annotation text"/>
    <w:basedOn w:val="Normal"/>
    <w:link w:val="CommentTextChar"/>
    <w:uiPriority w:val="99"/>
    <w:semiHidden/>
    <w:unhideWhenUsed/>
    <w:rsid w:val="00C91DD2"/>
  </w:style>
  <w:style w:type="character" w:customStyle="1" w:styleId="CommentTextChar">
    <w:name w:val="Comment Text Char"/>
    <w:basedOn w:val="DefaultParagraphFont"/>
    <w:link w:val="CommentText"/>
    <w:uiPriority w:val="99"/>
    <w:semiHidden/>
    <w:rsid w:val="00C91DD2"/>
  </w:style>
  <w:style w:type="paragraph" w:styleId="CommentSubject">
    <w:name w:val="annotation subject"/>
    <w:basedOn w:val="CommentText"/>
    <w:next w:val="CommentText"/>
    <w:link w:val="CommentSubjectChar"/>
    <w:uiPriority w:val="99"/>
    <w:semiHidden/>
    <w:unhideWhenUsed/>
    <w:rsid w:val="00C91DD2"/>
    <w:rPr>
      <w:b/>
      <w:bCs/>
    </w:rPr>
  </w:style>
  <w:style w:type="character" w:customStyle="1" w:styleId="CommentSubjectChar">
    <w:name w:val="Comment Subject Char"/>
    <w:basedOn w:val="CommentTextChar"/>
    <w:link w:val="CommentSubject"/>
    <w:uiPriority w:val="99"/>
    <w:semiHidden/>
    <w:rsid w:val="00C91DD2"/>
    <w:rPr>
      <w:b/>
      <w:bCs/>
    </w:rPr>
  </w:style>
  <w:style w:type="paragraph" w:styleId="Revision">
    <w:name w:val="Revision"/>
    <w:hidden/>
    <w:uiPriority w:val="99"/>
    <w:semiHidden/>
    <w:rsid w:val="0076222D"/>
  </w:style>
  <w:style w:type="paragraph" w:styleId="ListParagraph">
    <w:name w:val="List Paragraph"/>
    <w:basedOn w:val="Normal"/>
    <w:uiPriority w:val="34"/>
    <w:qFormat/>
    <w:rsid w:val="006E7D57"/>
    <w:pPr>
      <w:spacing w:after="200" w:line="276" w:lineRule="auto"/>
      <w:ind w:left="720"/>
      <w:contextualSpacing/>
    </w:pPr>
    <w:rPr>
      <w:rFonts w:ascii="Calibri" w:eastAsia="Calibri" w:hAnsi="Calibri"/>
      <w:sz w:val="22"/>
      <w:szCs w:val="22"/>
    </w:rPr>
  </w:style>
  <w:style w:type="paragraph" w:styleId="TOCHeading">
    <w:name w:val="TOC Heading"/>
    <w:basedOn w:val="Heading1"/>
    <w:next w:val="Normal"/>
    <w:uiPriority w:val="39"/>
    <w:unhideWhenUsed/>
    <w:qFormat/>
    <w:rsid w:val="00813D09"/>
    <w:pPr>
      <w:keepLines/>
      <w:numPr>
        <w:numId w:val="0"/>
      </w:numPr>
      <w:spacing w:before="480" w:after="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813D09"/>
  </w:style>
  <w:style w:type="paragraph" w:styleId="TOC2">
    <w:name w:val="toc 2"/>
    <w:basedOn w:val="Normal"/>
    <w:next w:val="Normal"/>
    <w:autoRedefine/>
    <w:uiPriority w:val="39"/>
    <w:unhideWhenUsed/>
    <w:rsid w:val="00813D09"/>
    <w:pPr>
      <w:ind w:left="200"/>
    </w:pPr>
  </w:style>
  <w:style w:type="paragraph" w:styleId="TOC3">
    <w:name w:val="toc 3"/>
    <w:basedOn w:val="Normal"/>
    <w:next w:val="Normal"/>
    <w:autoRedefine/>
    <w:uiPriority w:val="39"/>
    <w:unhideWhenUsed/>
    <w:rsid w:val="00813D09"/>
    <w:pPr>
      <w:ind w:left="400"/>
    </w:pPr>
  </w:style>
  <w:style w:type="paragraph" w:customStyle="1" w:styleId="PartHeading">
    <w:name w:val="Part Heading"/>
    <w:basedOn w:val="Heading1"/>
    <w:link w:val="PartHeadingChar"/>
    <w:rsid w:val="00D557A0"/>
    <w:pPr>
      <w:numPr>
        <w:numId w:val="0"/>
      </w:numPr>
      <w:spacing w:before="360"/>
      <w:ind w:left="-227"/>
    </w:pPr>
  </w:style>
  <w:style w:type="character" w:customStyle="1" w:styleId="PartHeadingChar">
    <w:name w:val="Part Heading Char"/>
    <w:basedOn w:val="Heading1Char"/>
    <w:link w:val="PartHeading"/>
    <w:rsid w:val="00D557A0"/>
    <w:rPr>
      <w:b/>
      <w:bCs/>
      <w:kern w:val="32"/>
      <w:sz w:val="28"/>
      <w:szCs w:val="32"/>
      <w:lang w:val="en-GB"/>
    </w:rPr>
  </w:style>
  <w:style w:type="paragraph" w:customStyle="1" w:styleId="AONormal">
    <w:name w:val="AONormal"/>
    <w:rsid w:val="00B11AE4"/>
    <w:pPr>
      <w:spacing w:line="260" w:lineRule="atLeast"/>
    </w:pPr>
    <w:rPr>
      <w:sz w:val="22"/>
      <w:szCs w:val="22"/>
      <w:lang w:val="en-GB"/>
    </w:rPr>
  </w:style>
  <w:style w:type="paragraph" w:customStyle="1" w:styleId="AOHead5">
    <w:name w:val="AOHead5"/>
    <w:basedOn w:val="Normal"/>
    <w:next w:val="Normal"/>
    <w:rsid w:val="00B11AE4"/>
    <w:pPr>
      <w:tabs>
        <w:tab w:val="num" w:pos="2880"/>
      </w:tabs>
      <w:spacing w:before="240" w:line="260" w:lineRule="atLeast"/>
      <w:ind w:left="2880" w:hanging="720"/>
      <w:jc w:val="both"/>
      <w:outlineLvl w:val="4"/>
    </w:pPr>
    <w:rPr>
      <w:sz w:val="22"/>
      <w:szCs w:val="22"/>
      <w:lang w:val="en-GB"/>
    </w:rPr>
  </w:style>
  <w:style w:type="paragraph" w:customStyle="1" w:styleId="AOHead6">
    <w:name w:val="AOHead6"/>
    <w:basedOn w:val="Normal"/>
    <w:next w:val="Normal"/>
    <w:rsid w:val="00B11AE4"/>
    <w:pPr>
      <w:tabs>
        <w:tab w:val="num" w:pos="3600"/>
      </w:tabs>
      <w:spacing w:before="240" w:line="260" w:lineRule="atLeast"/>
      <w:ind w:left="3600" w:hanging="720"/>
      <w:jc w:val="both"/>
      <w:outlineLvl w:val="5"/>
    </w:pPr>
    <w:rPr>
      <w:sz w:val="22"/>
      <w:szCs w:val="22"/>
      <w:lang w:val="en-GB"/>
    </w:rPr>
  </w:style>
  <w:style w:type="table" w:styleId="TableGrid">
    <w:name w:val="Table Grid"/>
    <w:basedOn w:val="TableNormal"/>
    <w:rsid w:val="00B1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AltHead2">
    <w:name w:val="AOAltHead2"/>
    <w:basedOn w:val="AOHead2"/>
    <w:next w:val="Normal"/>
    <w:link w:val="AOAltHead2Char"/>
    <w:rsid w:val="00696004"/>
    <w:pPr>
      <w:keepNext w:val="0"/>
      <w:numPr>
        <w:ilvl w:val="1"/>
        <w:numId w:val="1"/>
      </w:numPr>
    </w:pPr>
    <w:rPr>
      <w:rFonts w:ascii="Times New Roman" w:hAnsi="Times New Roman"/>
    </w:rPr>
  </w:style>
  <w:style w:type="character" w:customStyle="1" w:styleId="AOAltHead2Char">
    <w:name w:val="AOAltHead2 Char"/>
    <w:basedOn w:val="DefaultParagraphFont"/>
    <w:link w:val="AOAltHead2"/>
    <w:rsid w:val="00696004"/>
    <w:rPr>
      <w:sz w:val="22"/>
      <w:szCs w:val="22"/>
      <w:lang w:val="en-GB"/>
    </w:rPr>
  </w:style>
  <w:style w:type="paragraph" w:customStyle="1" w:styleId="AODocTxt">
    <w:name w:val="AODocTxt"/>
    <w:basedOn w:val="Normal"/>
    <w:rsid w:val="00CC7520"/>
    <w:pPr>
      <w:numPr>
        <w:numId w:val="7"/>
      </w:numPr>
      <w:spacing w:before="240" w:line="260" w:lineRule="atLeast"/>
      <w:jc w:val="both"/>
    </w:pPr>
    <w:rPr>
      <w:sz w:val="22"/>
      <w:szCs w:val="22"/>
      <w:lang w:val="en-GB"/>
    </w:rPr>
  </w:style>
  <w:style w:type="paragraph" w:customStyle="1" w:styleId="AODocTxtL1">
    <w:name w:val="AODocTxtL1"/>
    <w:basedOn w:val="AODocTxt"/>
    <w:rsid w:val="00CC7520"/>
    <w:pPr>
      <w:numPr>
        <w:ilvl w:val="1"/>
      </w:numPr>
    </w:pPr>
  </w:style>
  <w:style w:type="paragraph" w:customStyle="1" w:styleId="AODocTxtL2">
    <w:name w:val="AODocTxtL2"/>
    <w:basedOn w:val="AODocTxt"/>
    <w:rsid w:val="00CC7520"/>
    <w:pPr>
      <w:numPr>
        <w:ilvl w:val="2"/>
      </w:numPr>
    </w:pPr>
  </w:style>
  <w:style w:type="paragraph" w:customStyle="1" w:styleId="AODocTxtL3">
    <w:name w:val="AODocTxtL3"/>
    <w:basedOn w:val="AODocTxt"/>
    <w:rsid w:val="00CC7520"/>
    <w:pPr>
      <w:numPr>
        <w:ilvl w:val="3"/>
      </w:numPr>
    </w:pPr>
  </w:style>
  <w:style w:type="paragraph" w:customStyle="1" w:styleId="AODocTxtL4">
    <w:name w:val="AODocTxtL4"/>
    <w:basedOn w:val="AODocTxt"/>
    <w:rsid w:val="00CC7520"/>
    <w:pPr>
      <w:numPr>
        <w:ilvl w:val="4"/>
      </w:numPr>
    </w:pPr>
  </w:style>
  <w:style w:type="paragraph" w:customStyle="1" w:styleId="AODocTxtL5">
    <w:name w:val="AODocTxtL5"/>
    <w:basedOn w:val="AODocTxt"/>
    <w:rsid w:val="00CC7520"/>
    <w:pPr>
      <w:numPr>
        <w:ilvl w:val="5"/>
      </w:numPr>
    </w:pPr>
  </w:style>
  <w:style w:type="paragraph" w:customStyle="1" w:styleId="AODocTxtL6">
    <w:name w:val="AODocTxtL6"/>
    <w:basedOn w:val="AODocTxt"/>
    <w:rsid w:val="00CC7520"/>
    <w:pPr>
      <w:numPr>
        <w:ilvl w:val="6"/>
      </w:numPr>
    </w:pPr>
  </w:style>
  <w:style w:type="paragraph" w:customStyle="1" w:styleId="AODocTxtL7">
    <w:name w:val="AODocTxtL7"/>
    <w:basedOn w:val="AODocTxt"/>
    <w:rsid w:val="00CC7520"/>
    <w:pPr>
      <w:numPr>
        <w:ilvl w:val="7"/>
      </w:numPr>
    </w:pPr>
  </w:style>
  <w:style w:type="paragraph" w:customStyle="1" w:styleId="AODocTxtL8">
    <w:name w:val="AODocTxtL8"/>
    <w:basedOn w:val="AODocTxt"/>
    <w:rsid w:val="00CC7520"/>
    <w:pPr>
      <w:numPr>
        <w:ilvl w:val="8"/>
      </w:numPr>
    </w:pPr>
  </w:style>
  <w:style w:type="paragraph" w:customStyle="1" w:styleId="Juridisch">
    <w:name w:val="Juridisch"/>
    <w:basedOn w:val="Normal"/>
    <w:rsid w:val="00CC7520"/>
    <w:pPr>
      <w:numPr>
        <w:numId w:val="8"/>
      </w:numPr>
      <w:tabs>
        <w:tab w:val="clear" w:pos="567"/>
      </w:tabs>
      <w:suppressAutoHyphens/>
      <w:spacing w:line="284" w:lineRule="atLeast"/>
    </w:pPr>
    <w:rPr>
      <w:rFonts w:ascii="News Gothic MT" w:hAnsi="News Gothic MT"/>
      <w:noProof/>
      <w:lang w:val="nl-NL" w:eastAsia="nl-NL"/>
    </w:rPr>
  </w:style>
  <w:style w:type="character" w:customStyle="1" w:styleId="HeaderChar">
    <w:name w:val="Header Char"/>
    <w:basedOn w:val="DefaultParagraphFont"/>
    <w:link w:val="Header"/>
    <w:rsid w:val="00A35D6D"/>
  </w:style>
  <w:style w:type="paragraph" w:styleId="FootnoteText">
    <w:name w:val="footnote text"/>
    <w:basedOn w:val="Normal"/>
    <w:link w:val="FootnoteTextChar"/>
    <w:uiPriority w:val="99"/>
    <w:unhideWhenUsed/>
    <w:rsid w:val="004C5E30"/>
    <w:rPr>
      <w:sz w:val="20"/>
    </w:rPr>
  </w:style>
  <w:style w:type="character" w:customStyle="1" w:styleId="FootnoteTextChar">
    <w:name w:val="Footnote Text Char"/>
    <w:basedOn w:val="DefaultParagraphFont"/>
    <w:link w:val="FootnoteText"/>
    <w:uiPriority w:val="99"/>
    <w:rsid w:val="004C5E30"/>
  </w:style>
  <w:style w:type="character" w:styleId="FootnoteReference">
    <w:name w:val="footnote reference"/>
    <w:basedOn w:val="DefaultParagraphFont"/>
    <w:uiPriority w:val="99"/>
    <w:semiHidden/>
    <w:unhideWhenUsed/>
    <w:rsid w:val="004C5E30"/>
    <w:rPr>
      <w:vertAlign w:val="superscript"/>
    </w:rPr>
  </w:style>
  <w:style w:type="character" w:customStyle="1" w:styleId="FooterChar">
    <w:name w:val="Footer Char"/>
    <w:basedOn w:val="DefaultParagraphFont"/>
    <w:link w:val="Footer"/>
    <w:uiPriority w:val="99"/>
    <w:rsid w:val="00DB6C33"/>
    <w:rPr>
      <w:sz w:val="24"/>
    </w:rPr>
  </w:style>
  <w:style w:type="character" w:customStyle="1" w:styleId="tw4winMark">
    <w:name w:val="tw4winMark"/>
    <w:uiPriority w:val="99"/>
    <w:rsid w:val="00DE78F2"/>
    <w:rPr>
      <w:rFonts w:ascii="Courier New" w:hAnsi="Courier New"/>
      <w:vanish/>
      <w:color w:val="800080"/>
      <w:vertAlign w:val="subscript"/>
    </w:rPr>
  </w:style>
  <w:style w:type="character" w:customStyle="1" w:styleId="Heading2Char">
    <w:name w:val="Heading 2 Char"/>
    <w:aliases w:val="Heading 2 Char1 Char,Heading 2 Char Char Char"/>
    <w:basedOn w:val="DefaultParagraphFont"/>
    <w:link w:val="Heading2"/>
    <w:rsid w:val="00B92F72"/>
    <w:rPr>
      <w:rFonts w:ascii="Century Gothic" w:eastAsiaTheme="majorEastAsia" w:hAnsi="Century Gothic" w:cstheme="majorBidi"/>
      <w:b/>
      <w:color w:val="00C1D5"/>
      <w:sz w:val="30"/>
      <w:szCs w:val="24"/>
      <w:lang w:val="nl-BE"/>
    </w:rPr>
  </w:style>
  <w:style w:type="character" w:customStyle="1" w:styleId="tw4winNone">
    <w:name w:val="tw4winNone"/>
    <w:basedOn w:val="DefaultParagraphFont"/>
    <w:rsid w:val="008D13F9"/>
    <w:rPr>
      <w:lang w:val="nl-NL"/>
    </w:rPr>
  </w:style>
  <w:style w:type="character" w:customStyle="1" w:styleId="tw4winExternal">
    <w:name w:val="tw4winExternal"/>
    <w:basedOn w:val="DefaultParagraphFont"/>
    <w:rsid w:val="008D13F9"/>
    <w:rPr>
      <w:rFonts w:ascii="Courier New" w:hAnsi="Courier New"/>
      <w:color w:val="808080"/>
      <w:lang w:val="nl-NL"/>
    </w:rPr>
  </w:style>
  <w:style w:type="character" w:customStyle="1" w:styleId="tw4winInternal">
    <w:name w:val="tw4winInternal"/>
    <w:basedOn w:val="DefaultParagraphFont"/>
    <w:rsid w:val="008D13F9"/>
    <w:rPr>
      <w:rFonts w:ascii="Courier New" w:hAnsi="Courier New"/>
      <w:color w:val="FF0000"/>
      <w:lang w:val="nl-NL"/>
    </w:rPr>
  </w:style>
  <w:style w:type="character" w:styleId="UnresolvedMention">
    <w:name w:val="Unresolved Mention"/>
    <w:basedOn w:val="DefaultParagraphFont"/>
    <w:uiPriority w:val="99"/>
    <w:semiHidden/>
    <w:unhideWhenUsed/>
    <w:rsid w:val="00E732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luxys.com/nl/privac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A0C1F04A2D9F4DA235FB02B3E6E8D2" ma:contentTypeVersion="0" ma:contentTypeDescription="Create a new document." ma:contentTypeScope="" ma:versionID="603eeace6370f6147646da76d32fdcd5">
  <xsd:schema xmlns:xsd="http://www.w3.org/2001/XMLSchema" xmlns:xs="http://www.w3.org/2001/XMLSchema" xmlns:p="http://schemas.microsoft.com/office/2006/metadata/properties" targetNamespace="http://schemas.microsoft.com/office/2006/metadata/properties" ma:root="true" ma:fieldsID="91e4e95f05bf1d4c5da405be949b98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D14D0-4EF2-4A4B-B01C-59882271F830}">
  <ds:schemaRefs>
    <ds:schemaRef ds:uri="http://schemas.microsoft.com/sharepoint/v3/contenttype/forms"/>
  </ds:schemaRefs>
</ds:datastoreItem>
</file>

<file path=customXml/itemProps2.xml><?xml version="1.0" encoding="utf-8"?>
<ds:datastoreItem xmlns:ds="http://schemas.openxmlformats.org/officeDocument/2006/customXml" ds:itemID="{E8C06CCB-F748-4F83-8E9F-B538BF0513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6C6A3A-3A96-4FEE-80E5-8BA53521B00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0434D38-D000-4EBE-BFF6-32D1ABFC4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2749</Words>
  <Characters>17586</Characters>
  <Application>Microsoft Office Word</Application>
  <DocSecurity>0</DocSecurity>
  <Lines>146</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20295</CharactersWithSpaces>
  <SharedDoc>false</SharedDoc>
  <HLinks>
    <vt:vector size="126" baseType="variant">
      <vt:variant>
        <vt:i4>1310781</vt:i4>
      </vt:variant>
      <vt:variant>
        <vt:i4>122</vt:i4>
      </vt:variant>
      <vt:variant>
        <vt:i4>0</vt:i4>
      </vt:variant>
      <vt:variant>
        <vt:i4>5</vt:i4>
      </vt:variant>
      <vt:variant>
        <vt:lpwstr/>
      </vt:variant>
      <vt:variant>
        <vt:lpwstr>_Toc320480659</vt:lpwstr>
      </vt:variant>
      <vt:variant>
        <vt:i4>1310781</vt:i4>
      </vt:variant>
      <vt:variant>
        <vt:i4>116</vt:i4>
      </vt:variant>
      <vt:variant>
        <vt:i4>0</vt:i4>
      </vt:variant>
      <vt:variant>
        <vt:i4>5</vt:i4>
      </vt:variant>
      <vt:variant>
        <vt:lpwstr/>
      </vt:variant>
      <vt:variant>
        <vt:lpwstr>_Toc320480658</vt:lpwstr>
      </vt:variant>
      <vt:variant>
        <vt:i4>1310781</vt:i4>
      </vt:variant>
      <vt:variant>
        <vt:i4>110</vt:i4>
      </vt:variant>
      <vt:variant>
        <vt:i4>0</vt:i4>
      </vt:variant>
      <vt:variant>
        <vt:i4>5</vt:i4>
      </vt:variant>
      <vt:variant>
        <vt:lpwstr/>
      </vt:variant>
      <vt:variant>
        <vt:lpwstr>_Toc320480657</vt:lpwstr>
      </vt:variant>
      <vt:variant>
        <vt:i4>1310781</vt:i4>
      </vt:variant>
      <vt:variant>
        <vt:i4>104</vt:i4>
      </vt:variant>
      <vt:variant>
        <vt:i4>0</vt:i4>
      </vt:variant>
      <vt:variant>
        <vt:i4>5</vt:i4>
      </vt:variant>
      <vt:variant>
        <vt:lpwstr/>
      </vt:variant>
      <vt:variant>
        <vt:lpwstr>_Toc320480656</vt:lpwstr>
      </vt:variant>
      <vt:variant>
        <vt:i4>1310781</vt:i4>
      </vt:variant>
      <vt:variant>
        <vt:i4>98</vt:i4>
      </vt:variant>
      <vt:variant>
        <vt:i4>0</vt:i4>
      </vt:variant>
      <vt:variant>
        <vt:i4>5</vt:i4>
      </vt:variant>
      <vt:variant>
        <vt:lpwstr/>
      </vt:variant>
      <vt:variant>
        <vt:lpwstr>_Toc320480655</vt:lpwstr>
      </vt:variant>
      <vt:variant>
        <vt:i4>1310781</vt:i4>
      </vt:variant>
      <vt:variant>
        <vt:i4>92</vt:i4>
      </vt:variant>
      <vt:variant>
        <vt:i4>0</vt:i4>
      </vt:variant>
      <vt:variant>
        <vt:i4>5</vt:i4>
      </vt:variant>
      <vt:variant>
        <vt:lpwstr/>
      </vt:variant>
      <vt:variant>
        <vt:lpwstr>_Toc320480654</vt:lpwstr>
      </vt:variant>
      <vt:variant>
        <vt:i4>1310781</vt:i4>
      </vt:variant>
      <vt:variant>
        <vt:i4>86</vt:i4>
      </vt:variant>
      <vt:variant>
        <vt:i4>0</vt:i4>
      </vt:variant>
      <vt:variant>
        <vt:i4>5</vt:i4>
      </vt:variant>
      <vt:variant>
        <vt:lpwstr/>
      </vt:variant>
      <vt:variant>
        <vt:lpwstr>_Toc320480653</vt:lpwstr>
      </vt:variant>
      <vt:variant>
        <vt:i4>1310781</vt:i4>
      </vt:variant>
      <vt:variant>
        <vt:i4>80</vt:i4>
      </vt:variant>
      <vt:variant>
        <vt:i4>0</vt:i4>
      </vt:variant>
      <vt:variant>
        <vt:i4>5</vt:i4>
      </vt:variant>
      <vt:variant>
        <vt:lpwstr/>
      </vt:variant>
      <vt:variant>
        <vt:lpwstr>_Toc320480652</vt:lpwstr>
      </vt:variant>
      <vt:variant>
        <vt:i4>1310781</vt:i4>
      </vt:variant>
      <vt:variant>
        <vt:i4>74</vt:i4>
      </vt:variant>
      <vt:variant>
        <vt:i4>0</vt:i4>
      </vt:variant>
      <vt:variant>
        <vt:i4>5</vt:i4>
      </vt:variant>
      <vt:variant>
        <vt:lpwstr/>
      </vt:variant>
      <vt:variant>
        <vt:lpwstr>_Toc320480651</vt:lpwstr>
      </vt:variant>
      <vt:variant>
        <vt:i4>1310781</vt:i4>
      </vt:variant>
      <vt:variant>
        <vt:i4>68</vt:i4>
      </vt:variant>
      <vt:variant>
        <vt:i4>0</vt:i4>
      </vt:variant>
      <vt:variant>
        <vt:i4>5</vt:i4>
      </vt:variant>
      <vt:variant>
        <vt:lpwstr/>
      </vt:variant>
      <vt:variant>
        <vt:lpwstr>_Toc320480650</vt:lpwstr>
      </vt:variant>
      <vt:variant>
        <vt:i4>1376317</vt:i4>
      </vt:variant>
      <vt:variant>
        <vt:i4>62</vt:i4>
      </vt:variant>
      <vt:variant>
        <vt:i4>0</vt:i4>
      </vt:variant>
      <vt:variant>
        <vt:i4>5</vt:i4>
      </vt:variant>
      <vt:variant>
        <vt:lpwstr/>
      </vt:variant>
      <vt:variant>
        <vt:lpwstr>_Toc320480649</vt:lpwstr>
      </vt:variant>
      <vt:variant>
        <vt:i4>1376317</vt:i4>
      </vt:variant>
      <vt:variant>
        <vt:i4>56</vt:i4>
      </vt:variant>
      <vt:variant>
        <vt:i4>0</vt:i4>
      </vt:variant>
      <vt:variant>
        <vt:i4>5</vt:i4>
      </vt:variant>
      <vt:variant>
        <vt:lpwstr/>
      </vt:variant>
      <vt:variant>
        <vt:lpwstr>_Toc320480648</vt:lpwstr>
      </vt:variant>
      <vt:variant>
        <vt:i4>1376317</vt:i4>
      </vt:variant>
      <vt:variant>
        <vt:i4>50</vt:i4>
      </vt:variant>
      <vt:variant>
        <vt:i4>0</vt:i4>
      </vt:variant>
      <vt:variant>
        <vt:i4>5</vt:i4>
      </vt:variant>
      <vt:variant>
        <vt:lpwstr/>
      </vt:variant>
      <vt:variant>
        <vt:lpwstr>_Toc320480647</vt:lpwstr>
      </vt:variant>
      <vt:variant>
        <vt:i4>1376317</vt:i4>
      </vt:variant>
      <vt:variant>
        <vt:i4>44</vt:i4>
      </vt:variant>
      <vt:variant>
        <vt:i4>0</vt:i4>
      </vt:variant>
      <vt:variant>
        <vt:i4>5</vt:i4>
      </vt:variant>
      <vt:variant>
        <vt:lpwstr/>
      </vt:variant>
      <vt:variant>
        <vt:lpwstr>_Toc320480646</vt:lpwstr>
      </vt:variant>
      <vt:variant>
        <vt:i4>1376317</vt:i4>
      </vt:variant>
      <vt:variant>
        <vt:i4>38</vt:i4>
      </vt:variant>
      <vt:variant>
        <vt:i4>0</vt:i4>
      </vt:variant>
      <vt:variant>
        <vt:i4>5</vt:i4>
      </vt:variant>
      <vt:variant>
        <vt:lpwstr/>
      </vt:variant>
      <vt:variant>
        <vt:lpwstr>_Toc320480645</vt:lpwstr>
      </vt:variant>
      <vt:variant>
        <vt:i4>1376317</vt:i4>
      </vt:variant>
      <vt:variant>
        <vt:i4>32</vt:i4>
      </vt:variant>
      <vt:variant>
        <vt:i4>0</vt:i4>
      </vt:variant>
      <vt:variant>
        <vt:i4>5</vt:i4>
      </vt:variant>
      <vt:variant>
        <vt:lpwstr/>
      </vt:variant>
      <vt:variant>
        <vt:lpwstr>_Toc320480644</vt:lpwstr>
      </vt:variant>
      <vt:variant>
        <vt:i4>1376317</vt:i4>
      </vt:variant>
      <vt:variant>
        <vt:i4>26</vt:i4>
      </vt:variant>
      <vt:variant>
        <vt:i4>0</vt:i4>
      </vt:variant>
      <vt:variant>
        <vt:i4>5</vt:i4>
      </vt:variant>
      <vt:variant>
        <vt:lpwstr/>
      </vt:variant>
      <vt:variant>
        <vt:lpwstr>_Toc320480643</vt:lpwstr>
      </vt:variant>
      <vt:variant>
        <vt:i4>1376317</vt:i4>
      </vt:variant>
      <vt:variant>
        <vt:i4>20</vt:i4>
      </vt:variant>
      <vt:variant>
        <vt:i4>0</vt:i4>
      </vt:variant>
      <vt:variant>
        <vt:i4>5</vt:i4>
      </vt:variant>
      <vt:variant>
        <vt:lpwstr/>
      </vt:variant>
      <vt:variant>
        <vt:lpwstr>_Toc320480642</vt:lpwstr>
      </vt:variant>
      <vt:variant>
        <vt:i4>1376317</vt:i4>
      </vt:variant>
      <vt:variant>
        <vt:i4>14</vt:i4>
      </vt:variant>
      <vt:variant>
        <vt:i4>0</vt:i4>
      </vt:variant>
      <vt:variant>
        <vt:i4>5</vt:i4>
      </vt:variant>
      <vt:variant>
        <vt:lpwstr/>
      </vt:variant>
      <vt:variant>
        <vt:lpwstr>_Toc320480641</vt:lpwstr>
      </vt:variant>
      <vt:variant>
        <vt:i4>1376317</vt:i4>
      </vt:variant>
      <vt:variant>
        <vt:i4>8</vt:i4>
      </vt:variant>
      <vt:variant>
        <vt:i4>0</vt:i4>
      </vt:variant>
      <vt:variant>
        <vt:i4>5</vt:i4>
      </vt:variant>
      <vt:variant>
        <vt:lpwstr/>
      </vt:variant>
      <vt:variant>
        <vt:lpwstr>_Toc320480640</vt:lpwstr>
      </vt:variant>
      <vt:variant>
        <vt:i4>1179709</vt:i4>
      </vt:variant>
      <vt:variant>
        <vt:i4>2</vt:i4>
      </vt:variant>
      <vt:variant>
        <vt:i4>0</vt:i4>
      </vt:variant>
      <vt:variant>
        <vt:i4>5</vt:i4>
      </vt:variant>
      <vt:variant>
        <vt:lpwstr/>
      </vt:variant>
      <vt:variant>
        <vt:lpwstr>_Toc320480639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2020-09-28T09:41:00Z</dcterms:created>
  <dcterms:modified xsi:type="dcterms:W3CDTF">2020-10-28T07:30:00Z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0x010100C2A0C1F04A2D9F4DA235FB02B3E6E8D2</vt:lpwstr>
  </property>
</Properties>
</file>