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D16" w14:textId="77777777" w:rsidR="007B23DA" w:rsidRPr="007B5B79" w:rsidRDefault="007B23DA" w:rsidP="007B23DA">
      <w:pPr>
        <w:spacing w:after="120"/>
        <w:jc w:val="center"/>
        <w:rPr>
          <w:rFonts w:ascii="Century Gothic" w:hAnsi="Century Gothic"/>
          <w:b/>
          <w:color w:val="404040"/>
          <w:sz w:val="20"/>
          <w:lang w:val="en-US"/>
        </w:rPr>
      </w:pPr>
      <w:bookmarkStart w:id="0" w:name="_Hlk44334440"/>
      <w:r w:rsidRPr="007B5B79">
        <w:rPr>
          <w:rFonts w:ascii="Century Gothic" w:hAnsi="Century Gothic"/>
          <w:b/>
          <w:color w:val="404040"/>
          <w:sz w:val="20"/>
          <w:lang w:val="en-US"/>
        </w:rPr>
        <w:t>BANK GUARANTEE - TEMPLATE</w:t>
      </w:r>
    </w:p>
    <w:p w14:paraId="41458619" w14:textId="77777777" w:rsidR="007B23DA" w:rsidRPr="007B5B79" w:rsidRDefault="007B23DA" w:rsidP="007B23DA">
      <w:pPr>
        <w:spacing w:after="120"/>
        <w:jc w:val="both"/>
        <w:rPr>
          <w:rFonts w:ascii="Century Gothic" w:hAnsi="Century Gothic"/>
          <w:color w:val="404040"/>
          <w:sz w:val="20"/>
          <w:lang w:val="en-US"/>
        </w:rPr>
      </w:pPr>
    </w:p>
    <w:p w14:paraId="23365682" w14:textId="77777777" w:rsidR="006C394E" w:rsidRPr="007B5B79" w:rsidRDefault="006C394E" w:rsidP="00C27D38">
      <w:pPr>
        <w:spacing w:after="120"/>
        <w:jc w:val="both"/>
        <w:rPr>
          <w:rFonts w:ascii="Century Gothic" w:hAnsi="Century Gothic"/>
          <w:color w:val="404040"/>
          <w:sz w:val="20"/>
          <w:lang w:val="en-US"/>
        </w:rPr>
      </w:pPr>
      <w:r w:rsidRPr="005C6894">
        <w:rPr>
          <w:rFonts w:ascii="Century Gothic" w:hAnsi="Century Gothic"/>
          <w:b/>
          <w:bCs/>
          <w:color w:val="404040"/>
          <w:sz w:val="20"/>
          <w:lang w:val="en-US"/>
        </w:rPr>
        <w:t>To</w:t>
      </w:r>
      <w:r w:rsidRPr="007B5B79">
        <w:rPr>
          <w:rFonts w:ascii="Century Gothic" w:hAnsi="Century Gothic"/>
          <w:color w:val="404040"/>
          <w:sz w:val="20"/>
          <w:lang w:val="en-US"/>
        </w:rPr>
        <w:t xml:space="preserve">: </w:t>
      </w:r>
      <w:r w:rsidR="007B23DA" w:rsidRPr="007B5B79">
        <w:rPr>
          <w:rFonts w:ascii="Century Gothic" w:hAnsi="Century Gothic"/>
          <w:color w:val="404040"/>
          <w:sz w:val="20"/>
          <w:lang w:val="en-US"/>
        </w:rPr>
        <w:tab/>
      </w:r>
      <w:r w:rsidR="00B3068A" w:rsidRPr="007B5B79">
        <w:rPr>
          <w:rFonts w:ascii="Century Gothic" w:hAnsi="Century Gothic"/>
          <w:color w:val="404040"/>
          <w:sz w:val="20"/>
          <w:lang w:val="en-US"/>
        </w:rPr>
        <w:t>Fluxys Belgium SA</w:t>
      </w:r>
      <w:r w:rsidR="007B23DA" w:rsidRPr="007B5B79">
        <w:rPr>
          <w:rFonts w:ascii="Century Gothic" w:hAnsi="Century Gothic"/>
          <w:color w:val="404040"/>
          <w:sz w:val="20"/>
          <w:lang w:val="en-US"/>
        </w:rPr>
        <w:t xml:space="preserve"> </w:t>
      </w:r>
      <w:r w:rsidRPr="007B5B79">
        <w:rPr>
          <w:rFonts w:ascii="Century Gothic" w:hAnsi="Century Gothic"/>
          <w:color w:val="404040"/>
          <w:sz w:val="20"/>
          <w:lang w:val="en-US"/>
        </w:rPr>
        <w:t xml:space="preserve">(the </w:t>
      </w:r>
      <w:r w:rsidR="007B23DA" w:rsidRPr="007B5B79">
        <w:rPr>
          <w:rFonts w:ascii="Century Gothic" w:hAnsi="Century Gothic"/>
          <w:color w:val="404040"/>
          <w:sz w:val="20"/>
          <w:lang w:val="en-US"/>
        </w:rPr>
        <w:t>“B</w:t>
      </w:r>
      <w:r w:rsidRPr="007B5B79">
        <w:rPr>
          <w:rFonts w:ascii="Century Gothic" w:hAnsi="Century Gothic"/>
          <w:color w:val="404040"/>
          <w:sz w:val="20"/>
          <w:lang w:val="en-US"/>
        </w:rPr>
        <w:t>eneficiary</w:t>
      </w:r>
      <w:r w:rsidR="007B23DA" w:rsidRPr="007B5B79">
        <w:rPr>
          <w:rFonts w:ascii="Century Gothic" w:hAnsi="Century Gothic"/>
          <w:color w:val="404040"/>
          <w:sz w:val="20"/>
          <w:lang w:val="en-US"/>
        </w:rPr>
        <w:t>”</w:t>
      </w:r>
      <w:r w:rsidRPr="007B5B79">
        <w:rPr>
          <w:rFonts w:ascii="Century Gothic" w:hAnsi="Century Gothic"/>
          <w:color w:val="404040"/>
          <w:sz w:val="20"/>
          <w:lang w:val="en-US"/>
        </w:rPr>
        <w:t>)</w:t>
      </w:r>
    </w:p>
    <w:p w14:paraId="76A18281" w14:textId="77777777" w:rsidR="006E1B66" w:rsidRPr="007B5B79" w:rsidRDefault="006E1B66" w:rsidP="00C27D38">
      <w:pPr>
        <w:spacing w:after="120"/>
        <w:jc w:val="both"/>
        <w:rPr>
          <w:rFonts w:ascii="Century Gothic" w:hAnsi="Century Gothic"/>
          <w:color w:val="404040"/>
          <w:sz w:val="20"/>
          <w:lang w:val="fr-BE"/>
        </w:rPr>
      </w:pPr>
      <w:r w:rsidRPr="007B5B79">
        <w:rPr>
          <w:rFonts w:ascii="Century Gothic" w:hAnsi="Century Gothic"/>
          <w:color w:val="404040"/>
          <w:sz w:val="20"/>
          <w:lang w:val="en-US"/>
        </w:rPr>
        <w:tab/>
      </w:r>
      <w:r w:rsidRPr="007B5B79">
        <w:rPr>
          <w:rFonts w:ascii="Century Gothic" w:hAnsi="Century Gothic"/>
          <w:color w:val="404040"/>
          <w:sz w:val="20"/>
          <w:lang w:val="fr-BE"/>
        </w:rPr>
        <w:t>Avenue des Arts 31 – 1040 Brussels - Belgium</w:t>
      </w:r>
    </w:p>
    <w:p w14:paraId="2D18816E" w14:textId="77777777" w:rsidR="006C394E" w:rsidRPr="007B5B79" w:rsidRDefault="006C394E" w:rsidP="00C27D38">
      <w:pPr>
        <w:spacing w:after="120"/>
        <w:jc w:val="both"/>
        <w:rPr>
          <w:rFonts w:ascii="Century Gothic" w:hAnsi="Century Gothic"/>
          <w:color w:val="404040"/>
          <w:sz w:val="20"/>
          <w:lang w:val="fr-BE"/>
        </w:rPr>
      </w:pPr>
    </w:p>
    <w:p w14:paraId="202A2876" w14:textId="77777777" w:rsidR="007B23DA" w:rsidRPr="007B5B79" w:rsidRDefault="007B23DA" w:rsidP="00564DD7">
      <w:pPr>
        <w:spacing w:after="120"/>
        <w:jc w:val="both"/>
        <w:rPr>
          <w:rFonts w:ascii="Century Gothic" w:hAnsi="Century Gothic"/>
          <w:color w:val="404040"/>
          <w:sz w:val="20"/>
          <w:lang w:val="en-US"/>
        </w:rPr>
      </w:pPr>
      <w:r w:rsidRPr="007B5B79">
        <w:rPr>
          <w:rFonts w:ascii="Century Gothic" w:hAnsi="Century Gothic"/>
          <w:color w:val="404040"/>
          <w:sz w:val="20"/>
          <w:lang w:val="en-US"/>
        </w:rPr>
        <w:t>This Bank Guarantee is issued on this [</w:t>
      </w:r>
      <w:r w:rsidR="00B84F8F" w:rsidRPr="00564DD7">
        <w:rPr>
          <w:rFonts w:ascii="Century Gothic" w:hAnsi="Century Gothic"/>
          <w:color w:val="404040"/>
          <w:sz w:val="20"/>
          <w:highlight w:val="yellow"/>
          <w:lang w:val="en-US"/>
        </w:rPr>
        <w:t>DATE</w:t>
      </w:r>
      <w:r w:rsidRPr="007B5B79">
        <w:rPr>
          <w:rFonts w:ascii="Century Gothic" w:hAnsi="Century Gothic"/>
          <w:color w:val="404040"/>
          <w:sz w:val="20"/>
          <w:lang w:val="en-US"/>
        </w:rPr>
        <w:t>] by [</w:t>
      </w:r>
      <w:r w:rsidR="00B84F8F" w:rsidRPr="00564DD7">
        <w:rPr>
          <w:rFonts w:ascii="Century Gothic" w:hAnsi="Century Gothic"/>
          <w:color w:val="404040"/>
          <w:sz w:val="20"/>
          <w:highlight w:val="yellow"/>
          <w:lang w:val="en-US"/>
        </w:rPr>
        <w:t>NAME OF THE BANK</w:t>
      </w:r>
      <w:r w:rsidRPr="007B5B79">
        <w:rPr>
          <w:rFonts w:ascii="Century Gothic" w:hAnsi="Century Gothic"/>
          <w:color w:val="404040"/>
          <w:sz w:val="20"/>
          <w:lang w:val="en-US"/>
        </w:rPr>
        <w:t xml:space="preserve">] (the “Guarantor”) in favor of the Beneficiary. </w:t>
      </w:r>
    </w:p>
    <w:p w14:paraId="0C5F05FF" w14:textId="77777777" w:rsidR="007B23DA" w:rsidRPr="007B5B79" w:rsidRDefault="007B23DA" w:rsidP="00564DD7">
      <w:pPr>
        <w:spacing w:after="120"/>
        <w:jc w:val="both"/>
        <w:rPr>
          <w:rFonts w:ascii="Century Gothic" w:hAnsi="Century Gothic"/>
          <w:color w:val="404040"/>
          <w:sz w:val="20"/>
          <w:lang w:val="en-US"/>
        </w:rPr>
      </w:pPr>
      <w:r w:rsidRPr="005C6894">
        <w:rPr>
          <w:rFonts w:ascii="Century Gothic" w:hAnsi="Century Gothic"/>
          <w:b/>
          <w:bCs/>
          <w:color w:val="404040"/>
          <w:sz w:val="20"/>
          <w:lang w:val="en-US"/>
        </w:rPr>
        <w:t>Whereas</w:t>
      </w:r>
      <w:r w:rsidRPr="007B5B79">
        <w:rPr>
          <w:rFonts w:ascii="Century Gothic" w:hAnsi="Century Gothic"/>
          <w:color w:val="404040"/>
          <w:sz w:val="20"/>
          <w:lang w:val="en-US"/>
        </w:rPr>
        <w:t xml:space="preserve">: </w:t>
      </w:r>
    </w:p>
    <w:p w14:paraId="3475B3EC" w14:textId="77777777" w:rsidR="007B23DA" w:rsidRPr="007B5B79" w:rsidRDefault="007B23DA" w:rsidP="00564DD7">
      <w:pPr>
        <w:spacing w:after="120"/>
        <w:ind w:hanging="709"/>
        <w:jc w:val="both"/>
        <w:rPr>
          <w:rFonts w:ascii="Century Gothic" w:hAnsi="Century Gothic"/>
          <w:color w:val="404040"/>
          <w:sz w:val="20"/>
          <w:lang w:val="en-US"/>
        </w:rPr>
      </w:pPr>
      <w:r w:rsidRPr="007B5B79">
        <w:rPr>
          <w:rFonts w:ascii="Century Gothic" w:hAnsi="Century Gothic"/>
          <w:color w:val="404040"/>
          <w:sz w:val="20"/>
          <w:lang w:val="en-US"/>
        </w:rPr>
        <w:t>-</w:t>
      </w:r>
      <w:r w:rsidRPr="007B5B79">
        <w:rPr>
          <w:rFonts w:ascii="Century Gothic" w:hAnsi="Century Gothic"/>
          <w:color w:val="404040"/>
          <w:sz w:val="20"/>
          <w:lang w:val="en-US"/>
        </w:rPr>
        <w:tab/>
        <w:t>[</w:t>
      </w:r>
      <w:r w:rsidR="00B84F8F"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w:t>
      </w:r>
      <w:r w:rsidR="00B84F8F" w:rsidRPr="007B5B79">
        <w:rPr>
          <w:rFonts w:ascii="Century Gothic" w:hAnsi="Century Gothic"/>
          <w:color w:val="404040"/>
          <w:sz w:val="20"/>
          <w:lang w:val="en-US"/>
        </w:rPr>
        <w:t xml:space="preserve"> o</w:t>
      </w:r>
      <w:r w:rsidRPr="007B5B79">
        <w:rPr>
          <w:rFonts w:ascii="Century Gothic" w:hAnsi="Century Gothic"/>
          <w:color w:val="404040"/>
          <w:sz w:val="20"/>
          <w:lang w:val="en-US"/>
        </w:rPr>
        <w:t>n [</w:t>
      </w:r>
      <w:r w:rsidR="00B84F8F" w:rsidRPr="00564DD7">
        <w:rPr>
          <w:rFonts w:ascii="Century Gothic" w:hAnsi="Century Gothic"/>
          <w:color w:val="404040"/>
          <w:sz w:val="20"/>
          <w:highlight w:val="yellow"/>
          <w:lang w:val="en-US"/>
        </w:rPr>
        <w:t>DATE AGREEMENT</w:t>
      </w:r>
      <w:r w:rsidRPr="007B5B79">
        <w:rPr>
          <w:rFonts w:ascii="Century Gothic" w:hAnsi="Century Gothic"/>
          <w:color w:val="404040"/>
          <w:sz w:val="20"/>
          <w:lang w:val="en-US"/>
        </w:rPr>
        <w:t xml:space="preserve">] entered into an agreement (the “Agreement”) with the Beneficiary concerning </w:t>
      </w:r>
      <w:r w:rsidR="00B3068A" w:rsidRPr="007B5B79">
        <w:rPr>
          <w:rFonts w:ascii="Century Gothic" w:hAnsi="Century Gothic"/>
          <w:color w:val="404040"/>
          <w:sz w:val="20"/>
          <w:lang w:val="en-US"/>
        </w:rPr>
        <w:t xml:space="preserve">the Standard </w:t>
      </w:r>
      <w:r w:rsidR="005A7B2D" w:rsidRPr="00214757">
        <w:rPr>
          <w:rFonts w:ascii="Century Gothic" w:hAnsi="Century Gothic"/>
          <w:color w:val="404040"/>
          <w:sz w:val="20"/>
          <w:highlight w:val="yellow"/>
          <w:lang w:val="en-US"/>
        </w:rPr>
        <w:t>Transmission/Storage</w:t>
      </w:r>
      <w:r w:rsidR="005A7B2D" w:rsidRPr="007B5B79">
        <w:rPr>
          <w:rFonts w:ascii="Century Gothic" w:hAnsi="Century Gothic"/>
          <w:color w:val="404040"/>
          <w:sz w:val="20"/>
          <w:lang w:val="en-US"/>
        </w:rPr>
        <w:t xml:space="preserve"> </w:t>
      </w:r>
      <w:r w:rsidR="00B3068A" w:rsidRPr="007B5B79">
        <w:rPr>
          <w:rFonts w:ascii="Century Gothic" w:hAnsi="Century Gothic"/>
          <w:color w:val="404040"/>
          <w:sz w:val="20"/>
          <w:lang w:val="en-US"/>
        </w:rPr>
        <w:t>Agreement.</w:t>
      </w:r>
      <w:r w:rsidRPr="007B5B79">
        <w:rPr>
          <w:rFonts w:ascii="Century Gothic" w:hAnsi="Century Gothic"/>
          <w:color w:val="404040"/>
          <w:sz w:val="20"/>
          <w:lang w:val="en-US"/>
        </w:rPr>
        <w:t xml:space="preserve"> </w:t>
      </w:r>
    </w:p>
    <w:p w14:paraId="228425A0" w14:textId="77777777" w:rsidR="007B23DA" w:rsidRPr="007B5B79" w:rsidRDefault="007B23DA" w:rsidP="00564DD7">
      <w:pPr>
        <w:spacing w:after="120"/>
        <w:ind w:hanging="709"/>
        <w:jc w:val="both"/>
        <w:rPr>
          <w:rFonts w:ascii="Century Gothic" w:hAnsi="Century Gothic"/>
          <w:color w:val="404040"/>
          <w:sz w:val="20"/>
          <w:lang w:val="en-US"/>
        </w:rPr>
      </w:pPr>
      <w:r w:rsidRPr="007B5B79">
        <w:rPr>
          <w:rFonts w:ascii="Century Gothic" w:hAnsi="Century Gothic"/>
          <w:color w:val="404040"/>
          <w:sz w:val="20"/>
          <w:lang w:val="en-US"/>
        </w:rPr>
        <w:t xml:space="preserve">- </w:t>
      </w:r>
      <w:r w:rsidRPr="007B5B79">
        <w:rPr>
          <w:rFonts w:ascii="Century Gothic" w:hAnsi="Century Gothic"/>
          <w:color w:val="404040"/>
          <w:sz w:val="20"/>
          <w:lang w:val="en-US"/>
        </w:rPr>
        <w:tab/>
        <w:t xml:space="preserve">It is a condition </w:t>
      </w:r>
      <w:r w:rsidR="00D640CA">
        <w:rPr>
          <w:rFonts w:ascii="Century Gothic" w:hAnsi="Century Gothic"/>
          <w:color w:val="404040"/>
          <w:sz w:val="20"/>
          <w:lang w:val="en-US"/>
        </w:rPr>
        <w:t xml:space="preserve">precedent </w:t>
      </w:r>
      <w:r w:rsidRPr="007B5B79">
        <w:rPr>
          <w:rFonts w:ascii="Century Gothic" w:hAnsi="Century Gothic"/>
          <w:color w:val="404040"/>
          <w:sz w:val="20"/>
          <w:lang w:val="en-US"/>
        </w:rPr>
        <w:t xml:space="preserve">under the Agreement that Shipper shall </w:t>
      </w:r>
      <w:r w:rsidR="00D640CA">
        <w:rPr>
          <w:rFonts w:ascii="Century Gothic" w:hAnsi="Century Gothic"/>
          <w:color w:val="404040"/>
          <w:sz w:val="20"/>
          <w:lang w:val="en-US"/>
        </w:rPr>
        <w:t xml:space="preserve">execute  to </w:t>
      </w:r>
      <w:r w:rsidRPr="007B5B79">
        <w:rPr>
          <w:rFonts w:ascii="Century Gothic" w:hAnsi="Century Gothic"/>
          <w:color w:val="404040"/>
          <w:sz w:val="20"/>
          <w:lang w:val="en-US"/>
        </w:rPr>
        <w:t xml:space="preserve">the benefit of the Beneficiary as security for all the payments due </w:t>
      </w:r>
      <w:r w:rsidR="00D640CA">
        <w:rPr>
          <w:rFonts w:ascii="Century Gothic" w:hAnsi="Century Gothic"/>
          <w:color w:val="404040"/>
          <w:sz w:val="20"/>
          <w:lang w:val="en-US"/>
        </w:rPr>
        <w:t xml:space="preserve">and to become due </w:t>
      </w:r>
      <w:r w:rsidRPr="007B5B79">
        <w:rPr>
          <w:rFonts w:ascii="Century Gothic" w:hAnsi="Century Gothic"/>
          <w:color w:val="404040"/>
          <w:sz w:val="20"/>
          <w:lang w:val="en-US"/>
        </w:rPr>
        <w:t>under the Agreement a</w:t>
      </w:r>
      <w:r w:rsidR="00D640CA">
        <w:rPr>
          <w:rFonts w:ascii="Century Gothic" w:hAnsi="Century Gothic"/>
          <w:color w:val="404040"/>
          <w:sz w:val="20"/>
          <w:lang w:val="en-US"/>
        </w:rPr>
        <w:t>n irrevocable and unconditional</w:t>
      </w:r>
      <w:r w:rsidRPr="007B5B79">
        <w:rPr>
          <w:rFonts w:ascii="Century Gothic" w:hAnsi="Century Gothic"/>
          <w:color w:val="404040"/>
          <w:sz w:val="20"/>
          <w:lang w:val="en-US"/>
        </w:rPr>
        <w:t xml:space="preserve"> bank guarantee </w:t>
      </w:r>
      <w:r w:rsidR="00D640CA">
        <w:rPr>
          <w:rFonts w:ascii="Century Gothic" w:hAnsi="Century Gothic"/>
          <w:color w:val="404040"/>
          <w:sz w:val="20"/>
          <w:lang w:val="en-US"/>
        </w:rPr>
        <w:t xml:space="preserve">at first demand </w:t>
      </w:r>
      <w:r w:rsidRPr="007B5B79">
        <w:rPr>
          <w:rFonts w:ascii="Century Gothic" w:hAnsi="Century Gothic"/>
          <w:color w:val="404040"/>
          <w:sz w:val="20"/>
          <w:lang w:val="en-US"/>
        </w:rPr>
        <w:t xml:space="preserve">for an amount to </w:t>
      </w:r>
      <w:r w:rsidR="00456C1E" w:rsidRPr="007B5B79">
        <w:rPr>
          <w:rFonts w:ascii="Century Gothic" w:hAnsi="Century Gothic"/>
          <w:color w:val="404040"/>
          <w:sz w:val="20"/>
          <w:lang w:val="en-US"/>
        </w:rPr>
        <w:t>EUR</w:t>
      </w:r>
      <w:r w:rsidRPr="007B5B79">
        <w:rPr>
          <w:rFonts w:ascii="Century Gothic" w:hAnsi="Century Gothic"/>
          <w:color w:val="404040"/>
          <w:sz w:val="20"/>
          <w:lang w:val="en-US"/>
        </w:rPr>
        <w:t xml:space="preserve"> [</w:t>
      </w:r>
      <w:r w:rsidR="00B84F8F" w:rsidRPr="00564DD7">
        <w:rPr>
          <w:rFonts w:ascii="Century Gothic" w:hAnsi="Century Gothic"/>
          <w:i/>
          <w:color w:val="404040"/>
          <w:sz w:val="20"/>
          <w:highlight w:val="yellow"/>
          <w:lang w:val="en-US"/>
        </w:rPr>
        <w:t>AMOUNT</w:t>
      </w:r>
      <w:r w:rsidR="00456C1E" w:rsidRPr="007B5B79">
        <w:rPr>
          <w:rFonts w:ascii="Century Gothic" w:hAnsi="Century Gothic"/>
          <w:color w:val="404040"/>
          <w:sz w:val="20"/>
          <w:lang w:val="en-US"/>
        </w:rPr>
        <w:t xml:space="preserve">] </w:t>
      </w:r>
      <w:r w:rsidR="00C27D38" w:rsidRPr="00C27D38">
        <w:rPr>
          <w:rFonts w:ascii="Century Gothic" w:hAnsi="Century Gothic"/>
          <w:color w:val="404040"/>
          <w:sz w:val="20"/>
          <w:lang w:val="en-US"/>
        </w:rPr>
        <w:t>[[</w:t>
      </w:r>
      <w:r w:rsidR="00C27D38" w:rsidRPr="00564DD7">
        <w:rPr>
          <w:rFonts w:ascii="Century Gothic" w:hAnsi="Century Gothic"/>
          <w:color w:val="404040"/>
          <w:sz w:val="20"/>
          <w:highlight w:val="yellow"/>
          <w:lang w:val="en-US"/>
        </w:rPr>
        <w:t>AMOUNT IN LETTERS</w:t>
      </w:r>
      <w:r w:rsidR="00C27D38" w:rsidRPr="00C27D38">
        <w:rPr>
          <w:rFonts w:ascii="Century Gothic" w:hAnsi="Century Gothic"/>
          <w:color w:val="404040"/>
          <w:sz w:val="20"/>
          <w:lang w:val="en-US"/>
        </w:rPr>
        <w:t xml:space="preserve">] Euros] </w:t>
      </w:r>
      <w:r w:rsidRPr="007B5B79">
        <w:rPr>
          <w:rFonts w:ascii="Century Gothic" w:hAnsi="Century Gothic"/>
          <w:color w:val="404040"/>
          <w:sz w:val="20"/>
          <w:lang w:val="en-US"/>
        </w:rPr>
        <w:t xml:space="preserve">(the “Bank Guarantee”). </w:t>
      </w:r>
    </w:p>
    <w:p w14:paraId="42A42A24" w14:textId="77777777" w:rsidR="007B23DA" w:rsidRPr="007B5B79" w:rsidRDefault="007B23DA" w:rsidP="00564DD7">
      <w:pPr>
        <w:spacing w:after="120"/>
        <w:jc w:val="both"/>
        <w:rPr>
          <w:rFonts w:ascii="Century Gothic" w:hAnsi="Century Gothic"/>
          <w:color w:val="404040"/>
          <w:sz w:val="20"/>
          <w:lang w:val="en-US"/>
        </w:rPr>
      </w:pPr>
      <w:r w:rsidRPr="005C6894">
        <w:rPr>
          <w:rFonts w:ascii="Century Gothic" w:hAnsi="Century Gothic"/>
          <w:b/>
          <w:bCs/>
          <w:color w:val="404040"/>
          <w:sz w:val="20"/>
          <w:lang w:val="en-US"/>
        </w:rPr>
        <w:t>Now, therefore, all this being stated</w:t>
      </w:r>
      <w:r w:rsidRPr="007B5B79">
        <w:rPr>
          <w:rFonts w:ascii="Century Gothic" w:hAnsi="Century Gothic"/>
          <w:color w:val="404040"/>
          <w:sz w:val="20"/>
          <w:lang w:val="en-US"/>
        </w:rPr>
        <w:t xml:space="preserve">: </w:t>
      </w:r>
    </w:p>
    <w:p w14:paraId="2EF177B4" w14:textId="1483FAEE" w:rsidR="007B23DA" w:rsidRPr="007B5B79" w:rsidRDefault="007B23DA" w:rsidP="0018518F">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We, undersigned [</w:t>
      </w:r>
      <w:r w:rsidR="00B84F8F" w:rsidRPr="00564DD7">
        <w:rPr>
          <w:rFonts w:ascii="Century Gothic" w:hAnsi="Century Gothic"/>
          <w:color w:val="404040"/>
          <w:sz w:val="20"/>
          <w:highlight w:val="yellow"/>
          <w:lang w:val="en-US"/>
        </w:rPr>
        <w:t xml:space="preserve">NAME </w:t>
      </w:r>
      <w:r w:rsidR="004B01FB">
        <w:rPr>
          <w:rFonts w:ascii="Century Gothic" w:hAnsi="Century Gothic"/>
          <w:color w:val="404040"/>
          <w:sz w:val="20"/>
          <w:highlight w:val="yellow"/>
          <w:lang w:val="en-US"/>
        </w:rPr>
        <w:t>OF THE BANK</w:t>
      </w:r>
      <w:r w:rsidRPr="007B5B79">
        <w:rPr>
          <w:rFonts w:ascii="Century Gothic" w:hAnsi="Century Gothic"/>
          <w:color w:val="404040"/>
          <w:sz w:val="20"/>
          <w:lang w:val="en-US"/>
        </w:rPr>
        <w:t>] formally, firmly, irrevocably and unconditionally undertake to pay upon your first demand any sum up to EUR [</w:t>
      </w:r>
      <w:r w:rsidR="00B84F8F" w:rsidRPr="00564DD7">
        <w:rPr>
          <w:rFonts w:ascii="Century Gothic" w:hAnsi="Century Gothic"/>
          <w:color w:val="404040"/>
          <w:sz w:val="20"/>
          <w:highlight w:val="yellow"/>
          <w:lang w:val="en-US"/>
        </w:rPr>
        <w:t>AMOUNT</w:t>
      </w:r>
      <w:r w:rsidRPr="007B5B79">
        <w:rPr>
          <w:rFonts w:ascii="Century Gothic" w:hAnsi="Century Gothic"/>
          <w:color w:val="404040"/>
          <w:sz w:val="20"/>
          <w:lang w:val="en-US"/>
        </w:rPr>
        <w:t>] [[</w:t>
      </w:r>
      <w:r w:rsidR="00B84F8F" w:rsidRPr="00564DD7">
        <w:rPr>
          <w:rFonts w:ascii="Century Gothic" w:hAnsi="Century Gothic"/>
          <w:color w:val="404040"/>
          <w:sz w:val="20"/>
          <w:highlight w:val="yellow"/>
          <w:lang w:val="en-US"/>
        </w:rPr>
        <w:t>AMOUNT IN LETTERS</w:t>
      </w:r>
      <w:r w:rsidRPr="007B5B79">
        <w:rPr>
          <w:rFonts w:ascii="Century Gothic" w:hAnsi="Century Gothic"/>
          <w:color w:val="404040"/>
          <w:sz w:val="20"/>
          <w:lang w:val="en-US"/>
        </w:rPr>
        <w:t>] Euros] (the “Maximum Amount”) within 5 (five) Business Days from the receipt of your written duly signed request stating that [</w:t>
      </w:r>
      <w:r w:rsidR="00B84F8F"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 has failed to promptly comply with its obligations to pay under the Agreement, regardless of possible objections</w:t>
      </w:r>
      <w:r w:rsidR="00D640CA">
        <w:rPr>
          <w:rFonts w:ascii="Century Gothic" w:hAnsi="Century Gothic"/>
          <w:color w:val="404040"/>
          <w:sz w:val="20"/>
          <w:lang w:val="en-US"/>
        </w:rPr>
        <w:t>, claims of avoidance rights</w:t>
      </w:r>
      <w:r w:rsidRPr="007B5B79">
        <w:rPr>
          <w:rFonts w:ascii="Century Gothic" w:hAnsi="Century Gothic"/>
          <w:color w:val="404040"/>
          <w:sz w:val="20"/>
          <w:lang w:val="en-US"/>
        </w:rPr>
        <w:t xml:space="preserve"> of whatever kind that could be put forward by the [</w:t>
      </w:r>
      <w:r w:rsidR="00B84F8F"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 xml:space="preserve">] or by whoever third party and without necessity of legal actions or court proceedings. </w:t>
      </w:r>
    </w:p>
    <w:p w14:paraId="0089F8F4" w14:textId="77777777" w:rsidR="007B23DA" w:rsidRPr="007B5B79" w:rsidRDefault="007B23DA" w:rsidP="00564DD7">
      <w:pPr>
        <w:spacing w:after="120"/>
        <w:jc w:val="both"/>
        <w:rPr>
          <w:rFonts w:ascii="Century Gothic" w:hAnsi="Century Gothic"/>
          <w:color w:val="404040"/>
          <w:sz w:val="20"/>
          <w:lang w:val="en-US"/>
        </w:rPr>
      </w:pPr>
      <w:r w:rsidRPr="007B5B79">
        <w:rPr>
          <w:rFonts w:ascii="Century Gothic" w:hAnsi="Century Gothic"/>
          <w:color w:val="404040"/>
          <w:sz w:val="20"/>
          <w:lang w:val="en-US"/>
        </w:rPr>
        <w:t xml:space="preserve">All payments by Guarantor to the Beneficiary shall be made free and clear of all taxes, levies, duties, imposts, fees, deductions or withholdings of any kind. </w:t>
      </w:r>
    </w:p>
    <w:p w14:paraId="482063D5" w14:textId="378658BD" w:rsidR="007B23DA" w:rsidRPr="007B5B79" w:rsidRDefault="007B23DA" w:rsidP="0018518F">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 xml:space="preserve">The Beneficiary shall be entitled to enforce this Bank Guarantee several times until the Maximum Amount is exhausted.  </w:t>
      </w:r>
    </w:p>
    <w:p w14:paraId="1DA2CF41" w14:textId="720515E8" w:rsidR="007B23DA" w:rsidRPr="007B5B79" w:rsidRDefault="007B23DA" w:rsidP="0018518F">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 xml:space="preserve">This Bank Guarantee is valid from the date hereof and shall remain in full force and effect until the earliest of: </w:t>
      </w:r>
    </w:p>
    <w:p w14:paraId="09F5ACA2" w14:textId="77777777" w:rsidR="007B23DA" w:rsidRPr="007B5B79" w:rsidRDefault="007B23DA" w:rsidP="00564DD7">
      <w:pPr>
        <w:spacing w:after="120"/>
        <w:ind w:left="709" w:hanging="709"/>
        <w:jc w:val="both"/>
        <w:rPr>
          <w:rFonts w:ascii="Century Gothic" w:hAnsi="Century Gothic"/>
          <w:color w:val="404040"/>
          <w:sz w:val="20"/>
          <w:lang w:val="en-US"/>
        </w:rPr>
      </w:pPr>
      <w:r w:rsidRPr="007B5B79">
        <w:rPr>
          <w:rFonts w:ascii="Century Gothic" w:hAnsi="Century Gothic"/>
          <w:color w:val="404040"/>
          <w:sz w:val="20"/>
          <w:lang w:val="en-US"/>
        </w:rPr>
        <w:t>(</w:t>
      </w:r>
      <w:proofErr w:type="spellStart"/>
      <w:r w:rsidRPr="007B5B79">
        <w:rPr>
          <w:rFonts w:ascii="Century Gothic" w:hAnsi="Century Gothic"/>
          <w:color w:val="404040"/>
          <w:sz w:val="20"/>
          <w:lang w:val="en-US"/>
        </w:rPr>
        <w:t>i</w:t>
      </w:r>
      <w:proofErr w:type="spellEnd"/>
      <w:r w:rsidRPr="007B5B79">
        <w:rPr>
          <w:rFonts w:ascii="Century Gothic" w:hAnsi="Century Gothic"/>
          <w:color w:val="404040"/>
          <w:sz w:val="20"/>
          <w:lang w:val="en-US"/>
        </w:rPr>
        <w:t>)</w:t>
      </w:r>
      <w:r w:rsidRPr="007B5B79">
        <w:rPr>
          <w:rFonts w:ascii="Century Gothic" w:hAnsi="Century Gothic"/>
          <w:color w:val="404040"/>
          <w:sz w:val="20"/>
          <w:lang w:val="en-US"/>
        </w:rPr>
        <w:tab/>
        <w:t>the date on which all duties, liabilities and obligations of [</w:t>
      </w:r>
      <w:r w:rsidR="00B84F8F" w:rsidRPr="00564DD7">
        <w:rPr>
          <w:rFonts w:ascii="Century Gothic" w:hAnsi="Century Gothic"/>
          <w:color w:val="404040"/>
          <w:sz w:val="20"/>
          <w:highlight w:val="yellow"/>
          <w:lang w:val="en-US"/>
        </w:rPr>
        <w:t>NAME CLIENT</w:t>
      </w:r>
      <w:r w:rsidRPr="007B5B79">
        <w:rPr>
          <w:rFonts w:ascii="Century Gothic" w:hAnsi="Century Gothic"/>
          <w:color w:val="404040"/>
          <w:sz w:val="20"/>
          <w:lang w:val="en-US"/>
        </w:rPr>
        <w:t xml:space="preserve">] under the Agreement have been finally and definitively discharged; or, </w:t>
      </w:r>
    </w:p>
    <w:p w14:paraId="30EC8949" w14:textId="77777777" w:rsidR="007B23DA" w:rsidRPr="007B5B79" w:rsidRDefault="007B23DA" w:rsidP="00564DD7">
      <w:pPr>
        <w:spacing w:after="120"/>
        <w:ind w:left="709" w:hanging="709"/>
        <w:jc w:val="both"/>
        <w:rPr>
          <w:rFonts w:ascii="Century Gothic" w:hAnsi="Century Gothic"/>
          <w:color w:val="404040"/>
          <w:sz w:val="20"/>
          <w:lang w:val="en-US"/>
        </w:rPr>
      </w:pPr>
      <w:r w:rsidRPr="007B5B79">
        <w:rPr>
          <w:rFonts w:ascii="Century Gothic" w:hAnsi="Century Gothic"/>
          <w:color w:val="404040"/>
          <w:sz w:val="20"/>
          <w:lang w:val="en-US"/>
        </w:rPr>
        <w:t>(ii)</w:t>
      </w:r>
      <w:r w:rsidRPr="007B5B79">
        <w:rPr>
          <w:rFonts w:ascii="Century Gothic" w:hAnsi="Century Gothic"/>
          <w:color w:val="404040"/>
          <w:sz w:val="20"/>
          <w:lang w:val="en-US"/>
        </w:rPr>
        <w:tab/>
        <w:t>the date on which the Guarantor has paid to</w:t>
      </w:r>
      <w:r w:rsidR="00B3068A" w:rsidRPr="007B5B79">
        <w:rPr>
          <w:rFonts w:ascii="Century Gothic" w:hAnsi="Century Gothic"/>
          <w:color w:val="404040"/>
          <w:sz w:val="20"/>
          <w:lang w:val="en-US"/>
        </w:rPr>
        <w:t xml:space="preserve"> Fluxys Belgium SA</w:t>
      </w:r>
      <w:r w:rsidR="00AF346B" w:rsidRPr="007B5B79">
        <w:rPr>
          <w:rFonts w:ascii="Century Gothic" w:hAnsi="Century Gothic"/>
          <w:color w:val="404040"/>
          <w:sz w:val="20"/>
          <w:lang w:val="en-US"/>
        </w:rPr>
        <w:t xml:space="preserve"> (the “Beneficiary”)</w:t>
      </w:r>
      <w:r w:rsidRPr="007B5B79">
        <w:rPr>
          <w:rFonts w:ascii="Century Gothic" w:hAnsi="Century Gothic"/>
          <w:color w:val="404040"/>
          <w:sz w:val="20"/>
          <w:lang w:val="en-US"/>
        </w:rPr>
        <w:t xml:space="preserve"> under this Bank Guarantee an aggregate amount equal to the Maximum Amount. </w:t>
      </w:r>
    </w:p>
    <w:p w14:paraId="7D5B8577" w14:textId="77777777" w:rsidR="007B23DA" w:rsidRPr="007B5B79" w:rsidRDefault="007B23DA" w:rsidP="00564DD7">
      <w:pPr>
        <w:spacing w:after="120"/>
        <w:jc w:val="both"/>
        <w:rPr>
          <w:rFonts w:ascii="Century Gothic" w:hAnsi="Century Gothic"/>
          <w:color w:val="404040"/>
          <w:sz w:val="20"/>
          <w:lang w:val="en-US"/>
        </w:rPr>
      </w:pPr>
      <w:r w:rsidRPr="007B5B79">
        <w:rPr>
          <w:rFonts w:ascii="Century Gothic" w:hAnsi="Century Gothic"/>
          <w:color w:val="404040"/>
          <w:sz w:val="20"/>
          <w:lang w:val="en-US"/>
        </w:rPr>
        <w:t>Anyway, this Bank Guarantee shall expire on [</w:t>
      </w:r>
      <w:r w:rsidR="00B84F8F" w:rsidRPr="00564DD7">
        <w:rPr>
          <w:rFonts w:ascii="Century Gothic" w:hAnsi="Century Gothic"/>
          <w:color w:val="404040"/>
          <w:sz w:val="20"/>
          <w:highlight w:val="yellow"/>
          <w:lang w:val="en-US"/>
        </w:rPr>
        <w:t>END DATE BANK GUARANTEE</w:t>
      </w:r>
      <w:r w:rsidRPr="007B5B79">
        <w:rPr>
          <w:rFonts w:ascii="Century Gothic" w:hAnsi="Century Gothic"/>
          <w:color w:val="404040"/>
          <w:sz w:val="20"/>
          <w:lang w:val="en-US"/>
        </w:rPr>
        <w:t>]; after such date this Bank Guarantee will automatically become null and void.</w:t>
      </w:r>
    </w:p>
    <w:p w14:paraId="3B1C1F2A" w14:textId="45E266F4" w:rsidR="007B23DA" w:rsidRPr="007B5B79" w:rsidRDefault="007B23DA" w:rsidP="0018518F">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This Bank Guarantee constitutes an unlimited non-accessory and irrevocable undertaking</w:t>
      </w:r>
    </w:p>
    <w:p w14:paraId="40E46EB1" w14:textId="38083CF2" w:rsidR="007B23DA" w:rsidRPr="007B5B79" w:rsidRDefault="006C394E" w:rsidP="0018518F">
      <w:pPr>
        <w:numPr>
          <w:ilvl w:val="0"/>
          <w:numId w:val="7"/>
        </w:numPr>
        <w:spacing w:after="120"/>
        <w:ind w:left="0" w:hanging="709"/>
        <w:jc w:val="both"/>
        <w:rPr>
          <w:rFonts w:ascii="Century Gothic" w:hAnsi="Century Gothic"/>
          <w:color w:val="404040"/>
          <w:sz w:val="20"/>
          <w:lang w:val="en-US"/>
        </w:rPr>
      </w:pPr>
      <w:r w:rsidRPr="007B5B79">
        <w:rPr>
          <w:rFonts w:ascii="Century Gothic" w:hAnsi="Century Gothic"/>
          <w:color w:val="404040"/>
          <w:sz w:val="20"/>
          <w:lang w:val="en-US"/>
        </w:rPr>
        <w:t>In order to be considered valid, any claim under this guarantee must:</w:t>
      </w:r>
    </w:p>
    <w:p w14:paraId="16774D60" w14:textId="77777777" w:rsidR="006C394E" w:rsidRPr="007B5B79" w:rsidRDefault="007B23DA" w:rsidP="00564DD7">
      <w:pPr>
        <w:spacing w:after="120"/>
        <w:ind w:left="709" w:hanging="720"/>
        <w:jc w:val="both"/>
        <w:rPr>
          <w:rFonts w:ascii="Century Gothic" w:hAnsi="Century Gothic"/>
          <w:color w:val="404040"/>
          <w:sz w:val="20"/>
          <w:lang w:val="en-US"/>
        </w:rPr>
      </w:pPr>
      <w:r w:rsidRPr="007B5B79">
        <w:rPr>
          <w:rFonts w:ascii="Century Gothic" w:hAnsi="Century Gothic"/>
          <w:color w:val="404040"/>
          <w:sz w:val="20"/>
          <w:lang w:val="en-US"/>
        </w:rPr>
        <w:t>(</w:t>
      </w:r>
      <w:proofErr w:type="spellStart"/>
      <w:r w:rsidRPr="007B5B79">
        <w:rPr>
          <w:rFonts w:ascii="Century Gothic" w:hAnsi="Century Gothic"/>
          <w:color w:val="404040"/>
          <w:sz w:val="20"/>
          <w:lang w:val="en-US"/>
        </w:rPr>
        <w:t>i</w:t>
      </w:r>
      <w:proofErr w:type="spellEnd"/>
      <w:r w:rsidRPr="007B5B79">
        <w:rPr>
          <w:rFonts w:ascii="Century Gothic" w:hAnsi="Century Gothic"/>
          <w:color w:val="404040"/>
          <w:sz w:val="20"/>
          <w:lang w:val="en-US"/>
        </w:rPr>
        <w:t>)</w:t>
      </w:r>
      <w:r w:rsidRPr="007B5B79">
        <w:rPr>
          <w:rFonts w:ascii="Century Gothic" w:hAnsi="Century Gothic"/>
          <w:color w:val="404040"/>
          <w:sz w:val="20"/>
          <w:lang w:val="en-US"/>
        </w:rPr>
        <w:tab/>
      </w:r>
      <w:r w:rsidR="006C394E" w:rsidRPr="007B5B79">
        <w:rPr>
          <w:rFonts w:ascii="Century Gothic" w:hAnsi="Century Gothic"/>
          <w:color w:val="404040"/>
          <w:sz w:val="20"/>
          <w:lang w:val="en-US"/>
        </w:rPr>
        <w:t>be sent by registered mail</w:t>
      </w:r>
      <w:r w:rsidR="00D640CA">
        <w:rPr>
          <w:rFonts w:ascii="Century Gothic" w:hAnsi="Century Gothic"/>
          <w:color w:val="404040"/>
          <w:sz w:val="20"/>
          <w:lang w:val="en-US"/>
        </w:rPr>
        <w:t xml:space="preserve"> or courier</w:t>
      </w:r>
      <w:r w:rsidRPr="007B5B79">
        <w:rPr>
          <w:rFonts w:ascii="Century Gothic" w:hAnsi="Century Gothic"/>
          <w:color w:val="404040"/>
          <w:sz w:val="20"/>
          <w:lang w:val="en-US"/>
        </w:rPr>
        <w:t>; and</w:t>
      </w:r>
    </w:p>
    <w:p w14:paraId="79E023E1" w14:textId="77777777" w:rsidR="006C394E" w:rsidRPr="007B5B79" w:rsidRDefault="007B23DA" w:rsidP="00564DD7">
      <w:pPr>
        <w:spacing w:after="120"/>
        <w:ind w:left="709" w:hanging="720"/>
        <w:jc w:val="both"/>
        <w:rPr>
          <w:rFonts w:ascii="Century Gothic" w:hAnsi="Century Gothic"/>
          <w:color w:val="404040"/>
          <w:sz w:val="20"/>
          <w:lang w:val="en-US"/>
        </w:rPr>
      </w:pPr>
      <w:r w:rsidRPr="007B5B79">
        <w:rPr>
          <w:rFonts w:ascii="Century Gothic" w:hAnsi="Century Gothic"/>
          <w:color w:val="404040"/>
          <w:sz w:val="20"/>
          <w:lang w:val="en-US"/>
        </w:rPr>
        <w:t>(ii)</w:t>
      </w:r>
      <w:r w:rsidRPr="007B5B79">
        <w:rPr>
          <w:rFonts w:ascii="Century Gothic" w:hAnsi="Century Gothic"/>
          <w:color w:val="404040"/>
          <w:sz w:val="20"/>
          <w:lang w:val="en-US"/>
        </w:rPr>
        <w:tab/>
      </w:r>
      <w:r w:rsidR="006C394E" w:rsidRPr="007B5B79">
        <w:rPr>
          <w:rFonts w:ascii="Century Gothic" w:hAnsi="Century Gothic"/>
          <w:color w:val="404040"/>
          <w:sz w:val="20"/>
          <w:lang w:val="en-US"/>
        </w:rPr>
        <w:t>reach us by (</w:t>
      </w:r>
      <w:r w:rsidRPr="007B5B79">
        <w:rPr>
          <w:rFonts w:ascii="Century Gothic" w:hAnsi="Century Gothic"/>
          <w:color w:val="404040"/>
          <w:sz w:val="20"/>
          <w:lang w:val="en-US"/>
        </w:rPr>
        <w:t>the “E</w:t>
      </w:r>
      <w:r w:rsidR="006C394E" w:rsidRPr="007B5B79">
        <w:rPr>
          <w:rFonts w:ascii="Century Gothic" w:hAnsi="Century Gothic"/>
          <w:color w:val="404040"/>
          <w:sz w:val="20"/>
          <w:lang w:val="en-US"/>
        </w:rPr>
        <w:t xml:space="preserve">xpiry </w:t>
      </w:r>
      <w:r w:rsidRPr="007B5B79">
        <w:rPr>
          <w:rFonts w:ascii="Century Gothic" w:hAnsi="Century Gothic"/>
          <w:color w:val="404040"/>
          <w:sz w:val="20"/>
          <w:lang w:val="en-US"/>
        </w:rPr>
        <w:t>D</w:t>
      </w:r>
      <w:r w:rsidR="006C394E" w:rsidRPr="007B5B79">
        <w:rPr>
          <w:rFonts w:ascii="Century Gothic" w:hAnsi="Century Gothic"/>
          <w:color w:val="404040"/>
          <w:sz w:val="20"/>
          <w:lang w:val="en-US"/>
        </w:rPr>
        <w:t>ate</w:t>
      </w:r>
      <w:r w:rsidRPr="007B5B79">
        <w:rPr>
          <w:rFonts w:ascii="Century Gothic" w:hAnsi="Century Gothic"/>
          <w:color w:val="404040"/>
          <w:sz w:val="20"/>
          <w:lang w:val="en-US"/>
        </w:rPr>
        <w:t>”).</w:t>
      </w:r>
    </w:p>
    <w:p w14:paraId="26CD5DEF" w14:textId="77777777" w:rsidR="006C394E" w:rsidRDefault="006C394E" w:rsidP="005C6894">
      <w:pPr>
        <w:spacing w:after="120"/>
        <w:jc w:val="both"/>
        <w:rPr>
          <w:rFonts w:ascii="Century Gothic" w:hAnsi="Century Gothic"/>
          <w:color w:val="404040"/>
          <w:sz w:val="20"/>
          <w:lang w:val="en-US"/>
        </w:rPr>
      </w:pPr>
      <w:r w:rsidRPr="007B5B79">
        <w:rPr>
          <w:rFonts w:ascii="Century Gothic" w:hAnsi="Century Gothic"/>
          <w:color w:val="404040"/>
          <w:sz w:val="20"/>
          <w:lang w:val="en-US"/>
        </w:rPr>
        <w:t xml:space="preserve">If no claim is made in accordance with the conditions above, or in the absence of any extension of the guarantee, duly approved by us, this guarantee will automatically become null and void on the </w:t>
      </w:r>
      <w:r w:rsidR="00D640CA">
        <w:rPr>
          <w:rFonts w:ascii="Century Gothic" w:hAnsi="Century Gothic"/>
          <w:color w:val="404040"/>
          <w:sz w:val="20"/>
          <w:lang w:val="en-US"/>
        </w:rPr>
        <w:t>[</w:t>
      </w:r>
      <w:r w:rsidR="00D640CA" w:rsidRPr="005C6894">
        <w:rPr>
          <w:rFonts w:ascii="Century Gothic" w:hAnsi="Century Gothic"/>
          <w:color w:val="404040"/>
          <w:sz w:val="20"/>
          <w:highlight w:val="yellow"/>
          <w:lang w:val="en-US"/>
        </w:rPr>
        <w:t>DATE</w:t>
      </w:r>
      <w:r w:rsidR="00D640CA">
        <w:rPr>
          <w:rFonts w:ascii="Century Gothic" w:hAnsi="Century Gothic"/>
          <w:color w:val="404040"/>
          <w:sz w:val="20"/>
          <w:lang w:val="en-US"/>
        </w:rPr>
        <w:t>]</w:t>
      </w:r>
      <w:r w:rsidRPr="007B5B79">
        <w:rPr>
          <w:rFonts w:ascii="Century Gothic" w:hAnsi="Century Gothic"/>
          <w:color w:val="404040"/>
          <w:sz w:val="20"/>
          <w:lang w:val="en-US"/>
        </w:rPr>
        <w:t xml:space="preserve"> (</w:t>
      </w:r>
      <w:r w:rsidR="00D640CA">
        <w:rPr>
          <w:rFonts w:ascii="Century Gothic" w:hAnsi="Century Gothic"/>
          <w:color w:val="404040"/>
          <w:sz w:val="20"/>
          <w:lang w:val="en-US"/>
        </w:rPr>
        <w:t>E</w:t>
      </w:r>
      <w:r w:rsidRPr="007B5B79">
        <w:rPr>
          <w:rFonts w:ascii="Century Gothic" w:hAnsi="Century Gothic"/>
          <w:color w:val="404040"/>
          <w:sz w:val="20"/>
          <w:lang w:val="en-US"/>
        </w:rPr>
        <w:t xml:space="preserve">xpiry </w:t>
      </w:r>
      <w:r w:rsidR="00D640CA">
        <w:rPr>
          <w:rFonts w:ascii="Century Gothic" w:hAnsi="Century Gothic"/>
          <w:color w:val="404040"/>
          <w:sz w:val="20"/>
          <w:lang w:val="en-US"/>
        </w:rPr>
        <w:t>D</w:t>
      </w:r>
      <w:r w:rsidRPr="007B5B79">
        <w:rPr>
          <w:rFonts w:ascii="Century Gothic" w:hAnsi="Century Gothic"/>
          <w:color w:val="404040"/>
          <w:sz w:val="20"/>
          <w:lang w:val="en-US"/>
        </w:rPr>
        <w:t>ate).</w:t>
      </w:r>
      <w:bookmarkEnd w:id="0"/>
    </w:p>
    <w:p w14:paraId="2F996295" w14:textId="77777777" w:rsidR="00D640CA" w:rsidRDefault="00D640CA" w:rsidP="00D640CA">
      <w:pPr>
        <w:numPr>
          <w:ilvl w:val="0"/>
          <w:numId w:val="7"/>
        </w:numPr>
        <w:spacing w:after="120"/>
        <w:ind w:left="0" w:hanging="709"/>
        <w:jc w:val="both"/>
        <w:rPr>
          <w:rFonts w:ascii="Century Gothic" w:hAnsi="Century Gothic"/>
          <w:color w:val="404040"/>
          <w:sz w:val="20"/>
          <w:lang w:val="en-US"/>
        </w:rPr>
      </w:pPr>
      <w:r w:rsidRPr="009C2CCE">
        <w:rPr>
          <w:rFonts w:ascii="Century Gothic" w:hAnsi="Century Gothic"/>
          <w:b/>
          <w:bCs/>
          <w:color w:val="404040"/>
          <w:sz w:val="20"/>
          <w:u w:val="single"/>
          <w:lang w:val="en-US"/>
        </w:rPr>
        <w:t xml:space="preserve">Representation </w:t>
      </w:r>
      <w:r w:rsidRPr="00D640CA">
        <w:rPr>
          <w:rFonts w:ascii="Century Gothic" w:hAnsi="Century Gothic"/>
          <w:b/>
          <w:bCs/>
          <w:color w:val="404040"/>
          <w:sz w:val="20"/>
          <w:u w:val="single"/>
          <w:lang w:val="en-US"/>
        </w:rPr>
        <w:t>and binding obligations</w:t>
      </w:r>
      <w:r w:rsidRPr="00D640CA">
        <w:rPr>
          <w:rFonts w:ascii="Century Gothic" w:hAnsi="Century Gothic"/>
          <w:color w:val="404040"/>
          <w:sz w:val="20"/>
          <w:lang w:val="en-US"/>
        </w:rPr>
        <w:t xml:space="preserve">: Guarantor hereby represents and warrants that it has all necessary and appropriate powers and authority to execute this Guarantee and to perform its obligations. The obligations of the </w:t>
      </w:r>
      <w:r w:rsidR="005C6894" w:rsidRPr="00D640CA">
        <w:rPr>
          <w:rFonts w:ascii="Century Gothic" w:hAnsi="Century Gothic"/>
          <w:color w:val="404040"/>
          <w:sz w:val="20"/>
          <w:lang w:val="en-US"/>
        </w:rPr>
        <w:t>Guarantor</w:t>
      </w:r>
      <w:r w:rsidRPr="00D640CA">
        <w:rPr>
          <w:rFonts w:ascii="Century Gothic" w:hAnsi="Century Gothic"/>
          <w:color w:val="404040"/>
          <w:sz w:val="20"/>
          <w:lang w:val="en-US"/>
        </w:rPr>
        <w:t xml:space="preserve"> are legal, valid and enforceable obligations.</w:t>
      </w:r>
    </w:p>
    <w:p w14:paraId="2A67AFEB" w14:textId="77777777" w:rsidR="00D640CA" w:rsidRPr="00D640CA" w:rsidRDefault="00D640CA" w:rsidP="005C6894">
      <w:pPr>
        <w:numPr>
          <w:ilvl w:val="0"/>
          <w:numId w:val="7"/>
        </w:numPr>
        <w:spacing w:after="120"/>
        <w:ind w:left="0" w:hanging="709"/>
        <w:jc w:val="both"/>
        <w:rPr>
          <w:rFonts w:ascii="Century Gothic" w:hAnsi="Century Gothic"/>
          <w:color w:val="404040"/>
          <w:sz w:val="20"/>
          <w:lang w:val="en-US"/>
        </w:rPr>
      </w:pPr>
      <w:r w:rsidRPr="00D640CA">
        <w:rPr>
          <w:rFonts w:ascii="Century Gothic" w:hAnsi="Century Gothic"/>
          <w:b/>
          <w:bCs/>
          <w:color w:val="404040"/>
          <w:sz w:val="20"/>
          <w:u w:val="single"/>
          <w:lang w:val="en-US"/>
        </w:rPr>
        <w:lastRenderedPageBreak/>
        <w:t>Severability</w:t>
      </w:r>
      <w:r w:rsidRPr="0018518F">
        <w:rPr>
          <w:rFonts w:ascii="Century Gothic" w:hAnsi="Century Gothic"/>
          <w:b/>
          <w:bCs/>
          <w:color w:val="404040"/>
          <w:sz w:val="20"/>
          <w:lang w:val="en-US"/>
        </w:rPr>
        <w:t>:</w:t>
      </w:r>
      <w:r w:rsidRPr="00D640CA">
        <w:rPr>
          <w:rFonts w:ascii="Century Gothic" w:hAnsi="Century Gothic"/>
          <w:color w:val="404040"/>
          <w:sz w:val="20"/>
          <w:lang w:val="en-US"/>
        </w:rPr>
        <w:t xml:space="preserve"> If any provision in this Guarantee is found to be invalid or unenforceable in any respect in any jurisdiction:</w:t>
      </w:r>
    </w:p>
    <w:p w14:paraId="66D49047" w14:textId="77777777" w:rsidR="00D640CA" w:rsidRPr="00BC1231" w:rsidRDefault="00D640CA" w:rsidP="00D640CA">
      <w:pPr>
        <w:spacing w:after="120"/>
        <w:ind w:hanging="720"/>
        <w:jc w:val="both"/>
        <w:rPr>
          <w:rFonts w:ascii="Century Gothic" w:hAnsi="Century Gothic"/>
          <w:color w:val="404040"/>
          <w:sz w:val="20"/>
          <w:lang w:val="en-US"/>
        </w:rPr>
      </w:pPr>
      <w:r>
        <w:rPr>
          <w:rFonts w:ascii="Century Gothic" w:hAnsi="Century Gothic"/>
          <w:color w:val="404040"/>
          <w:sz w:val="20"/>
          <w:lang w:val="en-US"/>
        </w:rPr>
        <w:tab/>
      </w:r>
      <w:r w:rsidRPr="00BC1231">
        <w:rPr>
          <w:rFonts w:ascii="Century Gothic" w:hAnsi="Century Gothic"/>
          <w:color w:val="404040"/>
          <w:sz w:val="20"/>
          <w:lang w:val="en-US"/>
        </w:rPr>
        <w:t>the validity or enforceability of such provision shall not in any way be affected in respect of any other jurisdiction and the validity and enforceability of the remaining provisions shall not be affected, unless this Guarantee reasonably fails in its essential purpose; and</w:t>
      </w:r>
    </w:p>
    <w:p w14:paraId="03AFDFB2" w14:textId="77777777" w:rsidR="00D640CA" w:rsidRDefault="00D640CA" w:rsidP="00D640CA">
      <w:pPr>
        <w:spacing w:after="120"/>
        <w:ind w:hanging="720"/>
        <w:jc w:val="both"/>
        <w:rPr>
          <w:rFonts w:ascii="Century Gothic" w:hAnsi="Century Gothic"/>
          <w:color w:val="404040"/>
          <w:sz w:val="20"/>
          <w:lang w:val="en-US"/>
        </w:rPr>
      </w:pPr>
      <w:r>
        <w:rPr>
          <w:rFonts w:ascii="Century Gothic" w:hAnsi="Century Gothic"/>
          <w:color w:val="404040"/>
          <w:sz w:val="20"/>
          <w:lang w:val="en-US"/>
        </w:rPr>
        <w:tab/>
      </w:r>
      <w:r w:rsidRPr="00BC1231">
        <w:rPr>
          <w:rFonts w:ascii="Century Gothic" w:hAnsi="Century Gothic"/>
          <w:color w:val="404040"/>
          <w:sz w:val="20"/>
          <w:lang w:val="en-US"/>
        </w:rPr>
        <w:t>the Parties shall substitute such provision by a valid and enforceable provision approximating to the greatest extent possible the essential purpose of the invalid or unenforceable provision.</w:t>
      </w:r>
    </w:p>
    <w:p w14:paraId="0D25525C" w14:textId="77777777" w:rsidR="00D640CA" w:rsidRPr="005C6894" w:rsidRDefault="00D640CA" w:rsidP="00D640CA">
      <w:pPr>
        <w:numPr>
          <w:ilvl w:val="0"/>
          <w:numId w:val="7"/>
        </w:numPr>
        <w:spacing w:after="120"/>
        <w:ind w:left="0" w:hanging="720"/>
        <w:jc w:val="both"/>
        <w:rPr>
          <w:rFonts w:ascii="Century Gothic" w:hAnsi="Century Gothic"/>
          <w:color w:val="404040"/>
          <w:sz w:val="20"/>
          <w:lang w:val="en-US"/>
        </w:rPr>
      </w:pPr>
      <w:r w:rsidRPr="00D640CA">
        <w:rPr>
          <w:rFonts w:ascii="Century Gothic" w:hAnsi="Century Gothic"/>
          <w:b/>
          <w:bCs/>
          <w:color w:val="404040"/>
          <w:sz w:val="20"/>
          <w:u w:val="single"/>
          <w:lang w:val="en-US"/>
        </w:rPr>
        <w:t>Successors and assignees:</w:t>
      </w:r>
      <w:r w:rsidRPr="005C6894">
        <w:rPr>
          <w:rFonts w:ascii="Century Gothic" w:hAnsi="Century Gothic"/>
          <w:b/>
          <w:bCs/>
          <w:color w:val="404040"/>
          <w:sz w:val="20"/>
          <w:u w:val="single"/>
          <w:lang w:val="en-US"/>
        </w:rPr>
        <w:t xml:space="preserve"> </w:t>
      </w:r>
      <w:r w:rsidRPr="005C6894">
        <w:rPr>
          <w:rFonts w:ascii="Century Gothic" w:hAnsi="Century Gothic"/>
          <w:color w:val="404040"/>
          <w:sz w:val="20"/>
          <w:u w:val="single"/>
          <w:lang w:val="en-US"/>
        </w:rPr>
        <w:t>Neither Guarantor nor Beneficiary may assign this Guarantee or its obligations or rights hereunder without the prior written consent of the other, respectively, Beneficiary or Guarantor.</w:t>
      </w:r>
    </w:p>
    <w:p w14:paraId="6BD54AB7" w14:textId="77777777" w:rsidR="00D640CA" w:rsidRDefault="00D640CA" w:rsidP="00D640CA">
      <w:pPr>
        <w:numPr>
          <w:ilvl w:val="0"/>
          <w:numId w:val="7"/>
        </w:numPr>
        <w:spacing w:after="120"/>
        <w:ind w:left="0" w:hanging="720"/>
        <w:jc w:val="both"/>
        <w:rPr>
          <w:rFonts w:ascii="Century Gothic" w:hAnsi="Century Gothic"/>
          <w:color w:val="404040"/>
          <w:sz w:val="20"/>
          <w:lang w:val="en-US"/>
        </w:rPr>
      </w:pPr>
      <w:r w:rsidRPr="00D640CA">
        <w:rPr>
          <w:rFonts w:ascii="Century Gothic" w:hAnsi="Century Gothic"/>
          <w:b/>
          <w:bCs/>
          <w:color w:val="404040"/>
          <w:sz w:val="20"/>
          <w:u w:val="single"/>
          <w:lang w:val="en-US"/>
        </w:rPr>
        <w:t>Applicable law and jurisdiction</w:t>
      </w:r>
      <w:r w:rsidRPr="005C6894">
        <w:rPr>
          <w:rFonts w:ascii="Century Gothic" w:hAnsi="Century Gothic"/>
          <w:b/>
          <w:bCs/>
          <w:color w:val="404040"/>
          <w:sz w:val="20"/>
          <w:lang w:val="en-US"/>
        </w:rPr>
        <w:t>:</w:t>
      </w:r>
      <w:r w:rsidR="005C6894" w:rsidRPr="005C6894">
        <w:rPr>
          <w:rFonts w:ascii="Century Gothic" w:hAnsi="Century Gothic"/>
          <w:b/>
          <w:bCs/>
          <w:color w:val="404040"/>
          <w:sz w:val="20"/>
          <w:lang w:val="en-US"/>
        </w:rPr>
        <w:t xml:space="preserve"> </w:t>
      </w:r>
      <w:r w:rsidRPr="00D640CA">
        <w:rPr>
          <w:rFonts w:ascii="Century Gothic" w:hAnsi="Century Gothic"/>
          <w:color w:val="404040"/>
          <w:sz w:val="20"/>
          <w:lang w:val="en-US"/>
        </w:rPr>
        <w:t xml:space="preserve">This guarantee is governed by Belgian law without regard to possible conflicts if laws principles and the courts of Brussels </w:t>
      </w:r>
      <w:r w:rsidR="00F515B3">
        <w:rPr>
          <w:rFonts w:ascii="Century Gothic" w:hAnsi="Century Gothic"/>
          <w:color w:val="404040"/>
          <w:sz w:val="20"/>
          <w:lang w:val="en-US"/>
        </w:rPr>
        <w:t xml:space="preserve">in Belgium </w:t>
      </w:r>
      <w:r w:rsidRPr="00D640CA">
        <w:rPr>
          <w:rFonts w:ascii="Century Gothic" w:hAnsi="Century Gothic"/>
          <w:color w:val="404040"/>
          <w:sz w:val="20"/>
          <w:lang w:val="en-US"/>
        </w:rPr>
        <w:t>shall have exclusive jurisdiction in this respect.</w:t>
      </w:r>
      <w:r>
        <w:rPr>
          <w:rFonts w:ascii="Century Gothic" w:hAnsi="Century Gothic"/>
          <w:color w:val="404040"/>
          <w:sz w:val="20"/>
          <w:lang w:val="en-US"/>
        </w:rPr>
        <w:t xml:space="preserve"> </w:t>
      </w:r>
    </w:p>
    <w:p w14:paraId="70A050A1" w14:textId="77777777" w:rsidR="00D640CA" w:rsidRPr="00D640CA" w:rsidRDefault="00D640CA" w:rsidP="005C6894">
      <w:pPr>
        <w:numPr>
          <w:ilvl w:val="0"/>
          <w:numId w:val="7"/>
        </w:numPr>
        <w:spacing w:after="120"/>
        <w:ind w:left="0" w:hanging="720"/>
        <w:jc w:val="both"/>
        <w:rPr>
          <w:rFonts w:ascii="Century Gothic" w:hAnsi="Century Gothic"/>
          <w:color w:val="404040"/>
          <w:sz w:val="20"/>
          <w:lang w:val="en-US"/>
        </w:rPr>
      </w:pPr>
      <w:r w:rsidRPr="00D640CA">
        <w:rPr>
          <w:rFonts w:ascii="Century Gothic" w:hAnsi="Century Gothic"/>
          <w:b/>
          <w:bCs/>
          <w:color w:val="404040"/>
          <w:sz w:val="20"/>
          <w:u w:val="single"/>
          <w:lang w:val="en-US"/>
        </w:rPr>
        <w:t>Address</w:t>
      </w:r>
      <w:r w:rsidRPr="00D640CA">
        <w:rPr>
          <w:rFonts w:ascii="Century Gothic" w:hAnsi="Century Gothic"/>
          <w:color w:val="404040"/>
          <w:sz w:val="20"/>
          <w:lang w:val="en-US"/>
        </w:rPr>
        <w:t>:</w:t>
      </w:r>
      <w:r w:rsidR="005C6894">
        <w:rPr>
          <w:rFonts w:ascii="Century Gothic" w:hAnsi="Century Gothic"/>
          <w:color w:val="404040"/>
          <w:sz w:val="20"/>
          <w:lang w:val="en-US"/>
        </w:rPr>
        <w:t xml:space="preserve"> </w:t>
      </w:r>
      <w:r w:rsidRPr="00D640CA">
        <w:rPr>
          <w:rFonts w:ascii="Century Gothic" w:hAnsi="Century Gothic"/>
          <w:color w:val="404040"/>
          <w:sz w:val="20"/>
          <w:lang w:val="en-US"/>
        </w:rPr>
        <w:t>All correspondence relating to this Bank Guarantee and any requests for payment must be addressed to [</w:t>
      </w:r>
      <w:r w:rsidRPr="005C6894">
        <w:rPr>
          <w:rFonts w:ascii="Century Gothic" w:hAnsi="Century Gothic"/>
          <w:color w:val="404040"/>
          <w:sz w:val="20"/>
          <w:highlight w:val="yellow"/>
          <w:lang w:val="en-US"/>
        </w:rPr>
        <w:t>address of the bank</w:t>
      </w:r>
      <w:r w:rsidRPr="00D640CA">
        <w:rPr>
          <w:rFonts w:ascii="Century Gothic" w:hAnsi="Century Gothic"/>
          <w:color w:val="404040"/>
          <w:sz w:val="20"/>
          <w:lang w:val="en-US"/>
        </w:rPr>
        <w:t>]</w:t>
      </w:r>
      <w:r w:rsidR="005C6894">
        <w:rPr>
          <w:rFonts w:ascii="Century Gothic" w:hAnsi="Century Gothic"/>
          <w:color w:val="404040"/>
          <w:sz w:val="20"/>
          <w:lang w:val="en-US"/>
        </w:rPr>
        <w:t>.</w:t>
      </w:r>
    </w:p>
    <w:p w14:paraId="51421DF5" w14:textId="77777777" w:rsidR="00D640CA" w:rsidRPr="007B5B79" w:rsidRDefault="00D640CA" w:rsidP="00D640CA">
      <w:pPr>
        <w:spacing w:after="120"/>
        <w:ind w:hanging="720"/>
        <w:jc w:val="both"/>
        <w:rPr>
          <w:rFonts w:ascii="Century Gothic" w:hAnsi="Century Gothic"/>
          <w:color w:val="404040"/>
          <w:sz w:val="20"/>
          <w:lang w:val="en-US"/>
        </w:rPr>
      </w:pPr>
    </w:p>
    <w:p w14:paraId="70842860" w14:textId="77777777" w:rsidR="00D640CA" w:rsidRPr="007B5B79" w:rsidRDefault="00D640CA" w:rsidP="00564DD7">
      <w:pPr>
        <w:spacing w:after="120"/>
        <w:ind w:hanging="720"/>
        <w:jc w:val="both"/>
        <w:rPr>
          <w:rFonts w:ascii="Century Gothic" w:hAnsi="Century Gothic"/>
          <w:color w:val="404040"/>
          <w:sz w:val="20"/>
          <w:lang w:val="en-US"/>
        </w:rPr>
      </w:pPr>
    </w:p>
    <w:sectPr w:rsidR="00D640CA" w:rsidRPr="007B5B79" w:rsidSect="001B7697">
      <w:headerReference w:type="even" r:id="rId11"/>
      <w:headerReference w:type="default" r:id="rId12"/>
      <w:footerReference w:type="even" r:id="rId13"/>
      <w:footerReference w:type="default" r:id="rId14"/>
      <w:type w:val="continuous"/>
      <w:pgSz w:w="11907" w:h="16840" w:code="9"/>
      <w:pgMar w:top="1134" w:right="1134" w:bottom="1134" w:left="1701"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35D2" w14:textId="77777777" w:rsidR="00664E8B" w:rsidRDefault="00664E8B" w:rsidP="006D7C1D">
      <w:r>
        <w:separator/>
      </w:r>
    </w:p>
  </w:endnote>
  <w:endnote w:type="continuationSeparator" w:id="0">
    <w:p w14:paraId="3EA0FF35" w14:textId="77777777" w:rsidR="00664E8B" w:rsidRDefault="00664E8B" w:rsidP="006D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446" w14:textId="77777777" w:rsidR="006C394E" w:rsidRDefault="006C3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2399" w14:textId="77777777" w:rsidR="006C394E" w:rsidRDefault="006C394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EC0E" w14:textId="77777777" w:rsidR="00664E8B" w:rsidRDefault="00664E8B" w:rsidP="006D7C1D">
      <w:r>
        <w:separator/>
      </w:r>
    </w:p>
  </w:footnote>
  <w:footnote w:type="continuationSeparator" w:id="0">
    <w:p w14:paraId="29CF4428" w14:textId="77777777" w:rsidR="00664E8B" w:rsidRDefault="00664E8B" w:rsidP="006D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2760" w14:textId="77777777" w:rsidR="006C394E" w:rsidRDefault="006C39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371F" w14:textId="5D1BAA23" w:rsidR="006C394E" w:rsidRDefault="0018518F" w:rsidP="00B84F8F">
    <w:pPr>
      <w:pStyle w:val="Header"/>
    </w:pPr>
    <w:r w:rsidRPr="00B84F8F">
      <w:rPr>
        <w:b/>
        <w:noProof/>
      </w:rPr>
      <w:drawing>
        <wp:inline distT="0" distB="0" distL="0" distR="0" wp14:anchorId="34FEA05C" wp14:editId="004B201D">
          <wp:extent cx="1989455" cy="1083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9"/>
      <w:lvlJc w:val="left"/>
      <w:pPr>
        <w:ind w:left="709" w:hanging="709"/>
      </w:pPr>
    </w:lvl>
    <w:lvl w:ilvl="2">
      <w:start w:val="1"/>
      <w:numFmt w:val="decimal"/>
      <w:pStyle w:val="Heading3"/>
      <w:lvlText w:val="%1.%2.%3."/>
      <w:legacy w:legacy="1" w:legacySpace="0" w:legacyIndent="708"/>
      <w:lvlJc w:val="left"/>
      <w:pPr>
        <w:ind w:left="709" w:hanging="708"/>
      </w:pPr>
    </w:lvl>
    <w:lvl w:ilvl="3">
      <w:start w:val="1"/>
      <w:numFmt w:val="lowerLetter"/>
      <w:pStyle w:val="Heading4"/>
      <w:lvlText w:val="%4)"/>
      <w:legacy w:legacy="1" w:legacySpace="0" w:legacyIndent="708"/>
      <w:lvlJc w:val="left"/>
      <w:pPr>
        <w:ind w:left="709" w:hanging="708"/>
      </w:pPr>
    </w:lvl>
    <w:lvl w:ilvl="4">
      <w:start w:val="1"/>
      <w:numFmt w:val="decimal"/>
      <w:pStyle w:val="Heading5"/>
      <w:lvlText w:val="(%5)"/>
      <w:legacy w:legacy="1" w:legacySpace="0" w:legacyIndent="708"/>
      <w:lvlJc w:val="left"/>
      <w:pPr>
        <w:ind w:left="709" w:hanging="708"/>
      </w:pPr>
    </w:lvl>
    <w:lvl w:ilvl="5">
      <w:start w:val="1"/>
      <w:numFmt w:val="lowerLetter"/>
      <w:pStyle w:val="Heading6"/>
      <w:lvlText w:val="(%6)"/>
      <w:legacy w:legacy="1" w:legacySpace="0" w:legacyIndent="708"/>
      <w:lvlJc w:val="left"/>
      <w:pPr>
        <w:ind w:left="709" w:hanging="708"/>
      </w:pPr>
    </w:lvl>
    <w:lvl w:ilvl="6">
      <w:start w:val="1"/>
      <w:numFmt w:val="lowerRoman"/>
      <w:pStyle w:val="Heading7"/>
      <w:lvlText w:val="(%7)"/>
      <w:legacy w:legacy="1" w:legacySpace="0" w:legacyIndent="708"/>
      <w:lvlJc w:val="left"/>
      <w:pPr>
        <w:ind w:left="709" w:hanging="708"/>
      </w:pPr>
    </w:lvl>
    <w:lvl w:ilvl="7">
      <w:start w:val="1"/>
      <w:numFmt w:val="lowerLetter"/>
      <w:pStyle w:val="Heading8"/>
      <w:lvlText w:val="(%8)"/>
      <w:legacy w:legacy="1" w:legacySpace="0" w:legacyIndent="708"/>
      <w:lvlJc w:val="left"/>
      <w:pPr>
        <w:ind w:left="709" w:hanging="708"/>
      </w:pPr>
    </w:lvl>
    <w:lvl w:ilvl="8">
      <w:start w:val="1"/>
      <w:numFmt w:val="lowerRoman"/>
      <w:pStyle w:val="Heading9"/>
      <w:lvlText w:val="(%9)"/>
      <w:legacy w:legacy="1" w:legacySpace="0" w:legacyIndent="708"/>
      <w:lvlJc w:val="left"/>
      <w:pPr>
        <w:ind w:left="709" w:hanging="708"/>
      </w:pPr>
    </w:lvl>
  </w:abstractNum>
  <w:abstractNum w:abstractNumId="1" w15:restartNumberingAfterBreak="0">
    <w:nsid w:val="055D76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A323C"/>
    <w:multiLevelType w:val="singleLevel"/>
    <w:tmpl w:val="A9E2CF60"/>
    <w:lvl w:ilvl="0">
      <w:numFmt w:val="bullet"/>
      <w:lvlText w:val="-"/>
      <w:lvlJc w:val="left"/>
      <w:pPr>
        <w:tabs>
          <w:tab w:val="num" w:pos="360"/>
        </w:tabs>
        <w:ind w:left="360" w:hanging="360"/>
      </w:pPr>
      <w:rPr>
        <w:rFonts w:hint="default"/>
      </w:rPr>
    </w:lvl>
  </w:abstractNum>
  <w:abstractNum w:abstractNumId="4" w15:restartNumberingAfterBreak="0">
    <w:nsid w:val="15910547"/>
    <w:multiLevelType w:val="hybridMultilevel"/>
    <w:tmpl w:val="612E7F66"/>
    <w:lvl w:ilvl="0" w:tplc="EA7417C0">
      <w:start w:val="1"/>
      <w:numFmt w:val="decimal"/>
      <w:lvlText w:val="%1."/>
      <w:lvlJc w:val="left"/>
      <w:pPr>
        <w:ind w:left="-1" w:hanging="708"/>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232A2F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6144C"/>
    <w:multiLevelType w:val="hybridMultilevel"/>
    <w:tmpl w:val="A672D150"/>
    <w:lvl w:ilvl="0" w:tplc="050AB8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E172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D13C07"/>
    <w:multiLevelType w:val="hybridMultilevel"/>
    <w:tmpl w:val="13089FFA"/>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16cid:durableId="1218593469">
    <w:abstractNumId w:val="0"/>
  </w:num>
  <w:num w:numId="2" w16cid:durableId="467019857">
    <w:abstractNumId w:val="1"/>
  </w:num>
  <w:num w:numId="3" w16cid:durableId="1940527015">
    <w:abstractNumId w:val="7"/>
  </w:num>
  <w:num w:numId="4" w16cid:durableId="335309256">
    <w:abstractNumId w:val="5"/>
  </w:num>
  <w:num w:numId="5" w16cid:durableId="1888834091">
    <w:abstractNumId w:val="3"/>
  </w:num>
  <w:num w:numId="6" w16cid:durableId="2053726544">
    <w:abstractNumId w:val="2"/>
  </w:num>
  <w:num w:numId="7" w16cid:durableId="2043676152">
    <w:abstractNumId w:val="6"/>
  </w:num>
  <w:num w:numId="8" w16cid:durableId="2066833861">
    <w:abstractNumId w:val="8"/>
  </w:num>
  <w:num w:numId="9" w16cid:durableId="963733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9" w:dllVersion="512" w:checkStyle="1"/>
  <w:activeWritingStyle w:appName="MSWord" w:lang="fr-BE"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1A"/>
    <w:rsid w:val="00004C7B"/>
    <w:rsid w:val="000B301A"/>
    <w:rsid w:val="000C6C4E"/>
    <w:rsid w:val="00130A23"/>
    <w:rsid w:val="00155011"/>
    <w:rsid w:val="00167E00"/>
    <w:rsid w:val="0018518F"/>
    <w:rsid w:val="00191074"/>
    <w:rsid w:val="001B7132"/>
    <w:rsid w:val="001B7697"/>
    <w:rsid w:val="001D504B"/>
    <w:rsid w:val="00200082"/>
    <w:rsid w:val="002330DA"/>
    <w:rsid w:val="002578CC"/>
    <w:rsid w:val="003027A4"/>
    <w:rsid w:val="00422D41"/>
    <w:rsid w:val="00456C1E"/>
    <w:rsid w:val="00474374"/>
    <w:rsid w:val="004B01FB"/>
    <w:rsid w:val="0051102B"/>
    <w:rsid w:val="005253B6"/>
    <w:rsid w:val="005343E1"/>
    <w:rsid w:val="00564DD7"/>
    <w:rsid w:val="005A7B2D"/>
    <w:rsid w:val="005C6894"/>
    <w:rsid w:val="00664E8B"/>
    <w:rsid w:val="006C394E"/>
    <w:rsid w:val="006D7C1D"/>
    <w:rsid w:val="006E1B66"/>
    <w:rsid w:val="00740B39"/>
    <w:rsid w:val="007B23DA"/>
    <w:rsid w:val="007B5B79"/>
    <w:rsid w:val="007C26A4"/>
    <w:rsid w:val="00824ACF"/>
    <w:rsid w:val="00885767"/>
    <w:rsid w:val="009C2CCE"/>
    <w:rsid w:val="00A00102"/>
    <w:rsid w:val="00A03032"/>
    <w:rsid w:val="00A21DA3"/>
    <w:rsid w:val="00A857F2"/>
    <w:rsid w:val="00AF346B"/>
    <w:rsid w:val="00B01CD8"/>
    <w:rsid w:val="00B222F5"/>
    <w:rsid w:val="00B3068A"/>
    <w:rsid w:val="00B53308"/>
    <w:rsid w:val="00B84F8F"/>
    <w:rsid w:val="00C27D38"/>
    <w:rsid w:val="00C319E4"/>
    <w:rsid w:val="00D03042"/>
    <w:rsid w:val="00D17252"/>
    <w:rsid w:val="00D21665"/>
    <w:rsid w:val="00D640CA"/>
    <w:rsid w:val="00E01F0B"/>
    <w:rsid w:val="00E52348"/>
    <w:rsid w:val="00EE0BD7"/>
    <w:rsid w:val="00F5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6D08FD"/>
  <w15:chartTrackingRefBased/>
  <w15:docId w15:val="{CD3995BD-CD30-41F3-BCDE-6C6205A9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nl-BE" w:eastAsia="en-US"/>
    </w:rPr>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pPr>
      <w:keepNext/>
      <w:numPr>
        <w:ilvl w:val="1"/>
        <w:numId w:val="1"/>
      </w:numPr>
      <w:spacing w:before="240" w:after="60"/>
      <w:outlineLvl w:val="1"/>
    </w:pPr>
    <w:rPr>
      <w:rFonts w:ascii="Arial" w:hAnsi="Arial"/>
      <w:b/>
      <w:i/>
    </w:rPr>
  </w:style>
  <w:style w:type="paragraph" w:styleId="Heading3">
    <w:name w:val="heading 3"/>
    <w:basedOn w:val="Normal"/>
    <w:next w:val="BodyText"/>
    <w:qFormat/>
    <w:pPr>
      <w:keepNext/>
      <w:numPr>
        <w:ilvl w:val="2"/>
        <w:numId w:val="1"/>
      </w:numPr>
      <w:spacing w:before="240" w:after="60"/>
      <w:outlineLvl w:val="2"/>
    </w:pPr>
    <w:rPr>
      <w:b/>
    </w:rPr>
  </w:style>
  <w:style w:type="paragraph" w:styleId="Heading4">
    <w:name w:val="heading 4"/>
    <w:basedOn w:val="Normal"/>
    <w:next w:val="BodyText"/>
    <w:qFormat/>
    <w:pPr>
      <w:keepNext/>
      <w:numPr>
        <w:ilvl w:val="3"/>
        <w:numId w:val="1"/>
      </w:numPr>
      <w:spacing w:before="240" w:after="60"/>
      <w:outlineLvl w:val="3"/>
    </w:pPr>
    <w:rPr>
      <w:b/>
      <w:i/>
    </w:rPr>
  </w:style>
  <w:style w:type="paragraph" w:styleId="Heading5">
    <w:name w:val="heading 5"/>
    <w:basedOn w:val="Normal"/>
    <w:next w:val="BodyText"/>
    <w:qFormat/>
    <w:pPr>
      <w:numPr>
        <w:ilvl w:val="4"/>
        <w:numId w:val="1"/>
      </w:numPr>
      <w:spacing w:before="240" w:after="60"/>
      <w:outlineLvl w:val="4"/>
    </w:pPr>
    <w:rPr>
      <w:rFonts w:ascii="Arial" w:hAnsi="Arial"/>
    </w:rPr>
  </w:style>
  <w:style w:type="paragraph" w:styleId="Heading6">
    <w:name w:val="heading 6"/>
    <w:basedOn w:val="Normal"/>
    <w:next w:val="BodyText"/>
    <w:qFormat/>
    <w:pPr>
      <w:numPr>
        <w:ilvl w:val="5"/>
        <w:numId w:val="1"/>
      </w:numPr>
      <w:spacing w:before="240" w:after="60"/>
      <w:outlineLvl w:val="5"/>
    </w:pPr>
    <w:rPr>
      <w:rFonts w:ascii="Arial" w:hAnsi="Arial"/>
      <w:i/>
    </w:rPr>
  </w:style>
  <w:style w:type="paragraph" w:styleId="Heading7">
    <w:name w:val="heading 7"/>
    <w:basedOn w:val="Normal"/>
    <w:next w:val="BodyText"/>
    <w:qFormat/>
    <w:pPr>
      <w:numPr>
        <w:ilvl w:val="6"/>
        <w:numId w:val="1"/>
      </w:numPr>
      <w:spacing w:before="240" w:after="60"/>
      <w:outlineLvl w:val="6"/>
    </w:pPr>
    <w:rPr>
      <w:rFonts w:ascii="Arial" w:hAnsi="Arial"/>
      <w:sz w:val="20"/>
    </w:rPr>
  </w:style>
  <w:style w:type="paragraph" w:styleId="Heading8">
    <w:name w:val="heading 8"/>
    <w:basedOn w:val="Normal"/>
    <w:next w:val="BodyText"/>
    <w:qFormat/>
    <w:pPr>
      <w:numPr>
        <w:ilvl w:val="7"/>
        <w:numId w:val="1"/>
      </w:numPr>
      <w:spacing w:before="240" w:after="60"/>
      <w:outlineLvl w:val="7"/>
    </w:pPr>
    <w:rPr>
      <w:rFonts w:ascii="Arial" w:hAnsi="Arial"/>
      <w:i/>
      <w:sz w:val="20"/>
    </w:rPr>
  </w:style>
  <w:style w:type="paragraph" w:styleId="Heading9">
    <w:name w:val="heading 9"/>
    <w:basedOn w:val="Normal"/>
    <w:next w:val="BodyText"/>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pPr>
  </w:style>
  <w:style w:type="paragraph" w:styleId="Header">
    <w:name w:val="header"/>
    <w:basedOn w:val="Normal"/>
    <w:pPr>
      <w:jc w:val="right"/>
    </w:pPr>
  </w:style>
  <w:style w:type="paragraph" w:styleId="Footer">
    <w:name w:val="footer"/>
    <w:basedOn w:val="Normal"/>
    <w:pPr>
      <w:jc w:val="right"/>
    </w:pPr>
  </w:style>
  <w:style w:type="character" w:styleId="PageNumber">
    <w:name w:val="page number"/>
    <w:basedOn w:val="DefaultParagraphFont"/>
  </w:style>
  <w:style w:type="paragraph" w:styleId="ListNumber">
    <w:name w:val="List Number"/>
    <w:basedOn w:val="Normal"/>
    <w:pPr>
      <w:spacing w:before="120" w:after="120"/>
      <w:ind w:left="283" w:hanging="283"/>
    </w:pPr>
  </w:style>
  <w:style w:type="paragraph" w:styleId="ListBullet">
    <w:name w:val="List Bullet"/>
    <w:basedOn w:val="Normal"/>
    <w:pPr>
      <w:spacing w:before="120" w:after="120"/>
      <w:ind w:left="284" w:hanging="284"/>
    </w:pPr>
  </w:style>
  <w:style w:type="paragraph" w:styleId="ListContinue">
    <w:name w:val="List Continue"/>
    <w:basedOn w:val="Normal"/>
    <w:pPr>
      <w:spacing w:before="120" w:after="120"/>
      <w:ind w:left="284" w:hanging="284"/>
    </w:pPr>
  </w:style>
  <w:style w:type="paragraph" w:styleId="ListBullet2">
    <w:name w:val="List Bullet 2"/>
    <w:basedOn w:val="Normal"/>
    <w:pPr>
      <w:spacing w:before="120" w:after="120"/>
      <w:ind w:left="568" w:hanging="284"/>
    </w:pPr>
  </w:style>
  <w:style w:type="paragraph" w:styleId="ListBullet3">
    <w:name w:val="List Bullet 3"/>
    <w:basedOn w:val="Normal"/>
    <w:pPr>
      <w:spacing w:before="120" w:after="120"/>
      <w:ind w:left="851" w:hanging="284"/>
    </w:pPr>
  </w:style>
  <w:style w:type="paragraph" w:styleId="ListBullet4">
    <w:name w:val="List Bullet 4"/>
    <w:basedOn w:val="Normal"/>
    <w:pPr>
      <w:spacing w:before="120" w:after="120"/>
      <w:ind w:left="1135" w:hanging="284"/>
    </w:pPr>
  </w:style>
  <w:style w:type="paragraph" w:styleId="ListBullet5">
    <w:name w:val="List Bullet 5"/>
    <w:basedOn w:val="Normal"/>
    <w:pPr>
      <w:spacing w:before="120" w:after="120"/>
      <w:ind w:left="1418" w:hanging="284"/>
    </w:pPr>
  </w:style>
  <w:style w:type="paragraph" w:styleId="ListNumber2">
    <w:name w:val="List Number 2"/>
    <w:basedOn w:val="Normal"/>
    <w:pPr>
      <w:spacing w:before="120" w:after="120"/>
      <w:ind w:left="568" w:hanging="284"/>
    </w:pPr>
  </w:style>
  <w:style w:type="paragraph" w:styleId="ListNumber3">
    <w:name w:val="List Number 3"/>
    <w:basedOn w:val="Normal"/>
    <w:pPr>
      <w:spacing w:before="120" w:after="120"/>
      <w:ind w:left="851" w:hanging="284"/>
    </w:pPr>
  </w:style>
  <w:style w:type="paragraph" w:styleId="ListNumber4">
    <w:name w:val="List Number 4"/>
    <w:basedOn w:val="Normal"/>
    <w:pPr>
      <w:spacing w:before="120" w:after="120"/>
      <w:ind w:left="1135" w:hanging="284"/>
    </w:pPr>
  </w:style>
  <w:style w:type="paragraph" w:styleId="ListNumber5">
    <w:name w:val="List Number 5"/>
    <w:basedOn w:val="Normal"/>
    <w:pPr>
      <w:spacing w:before="120" w:after="120"/>
      <w:ind w:left="1418" w:hanging="284"/>
    </w:pPr>
  </w:style>
  <w:style w:type="paragraph" w:styleId="ListContinue2">
    <w:name w:val="List Continue 2"/>
    <w:basedOn w:val="Normal"/>
    <w:pPr>
      <w:spacing w:before="120" w:after="120"/>
      <w:ind w:left="568" w:hanging="284"/>
    </w:pPr>
  </w:style>
  <w:style w:type="paragraph" w:styleId="ListContinue3">
    <w:name w:val="List Continue 3"/>
    <w:basedOn w:val="Normal"/>
    <w:pPr>
      <w:spacing w:before="120" w:after="120"/>
      <w:ind w:left="851" w:hanging="284"/>
    </w:pPr>
  </w:style>
  <w:style w:type="paragraph" w:styleId="ListContinue4">
    <w:name w:val="List Continue 4"/>
    <w:basedOn w:val="Normal"/>
    <w:pPr>
      <w:spacing w:before="120" w:after="120"/>
      <w:ind w:left="1135" w:hanging="284"/>
    </w:pPr>
  </w:style>
  <w:style w:type="paragraph" w:styleId="ListContinue5">
    <w:name w:val="List Continue 5"/>
    <w:basedOn w:val="Normal"/>
    <w:pPr>
      <w:spacing w:before="120" w:after="120"/>
      <w:ind w:left="1418" w:hanging="284"/>
    </w:pPr>
  </w:style>
  <w:style w:type="paragraph" w:styleId="Signature">
    <w:name w:val="Signature"/>
    <w:basedOn w:val="Normal"/>
    <w:next w:val="SignatureContinue"/>
    <w:pPr>
      <w:tabs>
        <w:tab w:val="left" w:pos="5103"/>
      </w:tabs>
      <w:spacing w:before="1531"/>
    </w:pPr>
  </w:style>
  <w:style w:type="paragraph" w:customStyle="1" w:styleId="SignatureContinue">
    <w:name w:val="Signature Continue"/>
    <w:basedOn w:val="Normal"/>
    <w:next w:val="Normal"/>
    <w:pPr>
      <w:tabs>
        <w:tab w:val="left" w:pos="5103"/>
      </w:tabs>
    </w:pPr>
  </w:style>
  <w:style w:type="paragraph" w:styleId="BodyTextIndent">
    <w:name w:val="Body Text Indent"/>
    <w:basedOn w:val="Normal"/>
    <w:pPr>
      <w:ind w:hanging="284"/>
    </w:pPr>
    <w:rPr>
      <w:sz w:val="20"/>
      <w:lang w:val="en-US"/>
    </w:rPr>
  </w:style>
  <w:style w:type="character" w:styleId="CommentReference">
    <w:name w:val="annotation reference"/>
    <w:uiPriority w:val="99"/>
    <w:semiHidden/>
    <w:unhideWhenUsed/>
    <w:rsid w:val="00B01CD8"/>
    <w:rPr>
      <w:sz w:val="16"/>
      <w:szCs w:val="16"/>
    </w:rPr>
  </w:style>
  <w:style w:type="paragraph" w:styleId="CommentText">
    <w:name w:val="annotation text"/>
    <w:basedOn w:val="Normal"/>
    <w:link w:val="CommentTextChar"/>
    <w:uiPriority w:val="99"/>
    <w:semiHidden/>
    <w:unhideWhenUsed/>
    <w:rsid w:val="00B01CD8"/>
    <w:rPr>
      <w:sz w:val="20"/>
      <w:lang w:val="en-GB"/>
    </w:rPr>
  </w:style>
  <w:style w:type="character" w:customStyle="1" w:styleId="CommentTextChar">
    <w:name w:val="Comment Text Char"/>
    <w:link w:val="CommentText"/>
    <w:uiPriority w:val="99"/>
    <w:semiHidden/>
    <w:rsid w:val="00B01CD8"/>
    <w:rPr>
      <w:lang w:val="en-GB"/>
    </w:rPr>
  </w:style>
  <w:style w:type="paragraph" w:styleId="BalloonText">
    <w:name w:val="Balloon Text"/>
    <w:basedOn w:val="Normal"/>
    <w:link w:val="BalloonTextChar"/>
    <w:uiPriority w:val="99"/>
    <w:semiHidden/>
    <w:unhideWhenUsed/>
    <w:rsid w:val="00B01CD8"/>
    <w:rPr>
      <w:rFonts w:ascii="Tahoma" w:hAnsi="Tahoma" w:cs="Tahoma"/>
      <w:sz w:val="16"/>
      <w:szCs w:val="16"/>
    </w:rPr>
  </w:style>
  <w:style w:type="character" w:customStyle="1" w:styleId="BalloonTextChar">
    <w:name w:val="Balloon Text Char"/>
    <w:link w:val="BalloonText"/>
    <w:uiPriority w:val="99"/>
    <w:semiHidden/>
    <w:rsid w:val="00B01CD8"/>
    <w:rPr>
      <w:rFonts w:ascii="Tahoma" w:hAnsi="Tahoma" w:cs="Tahoma"/>
      <w:sz w:val="16"/>
      <w:szCs w:val="16"/>
      <w:lang w:val="nl-BE"/>
    </w:rPr>
  </w:style>
  <w:style w:type="paragraph" w:styleId="CommentSubject">
    <w:name w:val="annotation subject"/>
    <w:basedOn w:val="CommentText"/>
    <w:next w:val="CommentText"/>
    <w:link w:val="CommentSubjectChar"/>
    <w:uiPriority w:val="99"/>
    <w:semiHidden/>
    <w:unhideWhenUsed/>
    <w:rsid w:val="00422D41"/>
    <w:rPr>
      <w:b/>
      <w:bCs/>
      <w:lang w:val="nl-BE"/>
    </w:rPr>
  </w:style>
  <w:style w:type="character" w:customStyle="1" w:styleId="CommentSubjectChar">
    <w:name w:val="Comment Subject Char"/>
    <w:link w:val="CommentSubject"/>
    <w:uiPriority w:val="99"/>
    <w:semiHidden/>
    <w:rsid w:val="00422D41"/>
    <w:rPr>
      <w:b/>
      <w:bCs/>
      <w:lang w:val="nl-BE"/>
    </w:rPr>
  </w:style>
  <w:style w:type="paragraph" w:styleId="Revision">
    <w:name w:val="Revision"/>
    <w:hidden/>
    <w:uiPriority w:val="99"/>
    <w:semiHidden/>
    <w:rsid w:val="00D640CA"/>
    <w:rPr>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E808814C2B24DAEE59CAA2CBB9036" ma:contentTypeVersion="5" ma:contentTypeDescription="Create a new document." ma:contentTypeScope="" ma:versionID="3d5c0959cff5aaf39f03833a6f2f03e7">
  <xsd:schema xmlns:xsd="http://www.w3.org/2001/XMLSchema" xmlns:xs="http://www.w3.org/2001/XMLSchema" xmlns:p="http://schemas.microsoft.com/office/2006/metadata/properties" xmlns:ns2="bfd4d468-7374-449d-85bc-f9e6cfdf7136" xmlns:ns3="b41142d6-22e3-4cba-8540-8b480cfc90c2" targetNamespace="http://schemas.microsoft.com/office/2006/metadata/properties" ma:root="true" ma:fieldsID="3cdf52f8cdc6795bce30b380f076c74d" ns2:_="" ns3:_="">
    <xsd:import namespace="bfd4d468-7374-449d-85bc-f9e6cfdf7136"/>
    <xsd:import namespace="b41142d6-22e3-4cba-8540-8b480cfc90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d468-7374-449d-85bc-f9e6cfdf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142d6-22e3-4cba-8540-8b480cfc90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12079-0A21-446E-843C-13175C26D799}">
  <ds:schemaRefs>
    <ds:schemaRef ds:uri="http://schemas.microsoft.com/sharepoint/v3/contenttype/forms"/>
  </ds:schemaRefs>
</ds:datastoreItem>
</file>

<file path=customXml/itemProps2.xml><?xml version="1.0" encoding="utf-8"?>
<ds:datastoreItem xmlns:ds="http://schemas.openxmlformats.org/officeDocument/2006/customXml" ds:itemID="{F1288C2A-B156-4F65-A4C9-DF119C8C2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d468-7374-449d-85bc-f9e6cfdf7136"/>
    <ds:schemaRef ds:uri="b41142d6-22e3-4cba-8540-8b480cfc9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888E3-263F-46DE-8D2B-6E9C4DC6B8AB}">
  <ds:schemaRefs>
    <ds:schemaRef ds:uri="http://schemas.openxmlformats.org/officeDocument/2006/bibliography"/>
  </ds:schemaRefs>
</ds:datastoreItem>
</file>

<file path=customXml/itemProps4.xml><?xml version="1.0" encoding="utf-8"?>
<ds:datastoreItem xmlns:ds="http://schemas.openxmlformats.org/officeDocument/2006/customXml" ds:itemID="{D0CCC37A-A609-4129-92F8-E0D609774B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Normal.dot</vt:lpstr>
    </vt:vector>
  </TitlesOfParts>
  <Company>Fortis Bank</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Version 5.1</dc:subject>
  <dc:creator>Fortis BE</dc:creator>
  <cp:keywords/>
  <cp:lastModifiedBy>Restaino Daisy</cp:lastModifiedBy>
  <cp:revision>3</cp:revision>
  <cp:lastPrinted>2015-02-09T08:58:00Z</cp:lastPrinted>
  <dcterms:created xsi:type="dcterms:W3CDTF">2023-06-27T12:43:00Z</dcterms:created>
  <dcterms:modified xsi:type="dcterms:W3CDTF">2023-06-27T12:44:00Z</dcterms:modified>
</cp:coreProperties>
</file>